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  <w:bookmarkStart w:id="0" w:name="_GoBack"/>
      <w:bookmarkEnd w:id="0"/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Default="004F5CBA" w:rsidP="00050504">
      <w:pPr>
        <w:spacing w:line="276" w:lineRule="auto"/>
        <w:jc w:val="center"/>
        <w:rPr>
          <w:rFonts w:ascii="Calibri" w:hAnsi="Calibri"/>
          <w:b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4F5CBA">
        <w:rPr>
          <w:rFonts w:ascii="Calibri" w:hAnsi="Calibri"/>
          <w:b/>
          <w:sz w:val="28"/>
          <w:szCs w:val="28"/>
        </w:rPr>
        <w:t>BILJEŠKE UZ FINANCIJSKE IZVJEŠTAJE</w:t>
      </w:r>
    </w:p>
    <w:p w:rsidR="004F5CBA" w:rsidRPr="004F5CBA" w:rsidRDefault="008220B2" w:rsidP="00050504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</w:t>
      </w:r>
      <w:r w:rsidR="00492975">
        <w:rPr>
          <w:rFonts w:ascii="Calibri" w:hAnsi="Calibri"/>
          <w:b/>
          <w:sz w:val="28"/>
          <w:szCs w:val="28"/>
        </w:rPr>
        <w:t>A RAZDOBLJE OD 01.01.201</w:t>
      </w:r>
      <w:r w:rsidR="001F1DD4">
        <w:rPr>
          <w:rFonts w:ascii="Calibri" w:hAnsi="Calibri"/>
          <w:b/>
          <w:sz w:val="28"/>
          <w:szCs w:val="28"/>
        </w:rPr>
        <w:t>8</w:t>
      </w:r>
      <w:r w:rsidR="00492975">
        <w:rPr>
          <w:rFonts w:ascii="Calibri" w:hAnsi="Calibri"/>
          <w:b/>
          <w:sz w:val="28"/>
          <w:szCs w:val="28"/>
        </w:rPr>
        <w:t>. DO 31.12</w:t>
      </w:r>
      <w:r>
        <w:rPr>
          <w:rFonts w:ascii="Calibri" w:hAnsi="Calibri"/>
          <w:b/>
          <w:sz w:val="28"/>
          <w:szCs w:val="28"/>
        </w:rPr>
        <w:t>.201</w:t>
      </w:r>
      <w:r w:rsidR="001F1DD4">
        <w:rPr>
          <w:rFonts w:ascii="Calibri" w:hAnsi="Calibri"/>
          <w:b/>
          <w:sz w:val="28"/>
          <w:szCs w:val="28"/>
        </w:rPr>
        <w:t>8</w:t>
      </w:r>
      <w:r w:rsidR="004F5CBA" w:rsidRPr="004F5CBA">
        <w:rPr>
          <w:rFonts w:ascii="Calibri" w:hAnsi="Calibri"/>
          <w:b/>
          <w:sz w:val="28"/>
          <w:szCs w:val="28"/>
        </w:rPr>
        <w:t>.</w:t>
      </w: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</w:rPr>
      </w:pPr>
    </w:p>
    <w:p w:rsidR="004F5CBA" w:rsidRPr="004F5CBA" w:rsidRDefault="004F5CBA" w:rsidP="00050504">
      <w:pPr>
        <w:spacing w:line="276" w:lineRule="auto"/>
        <w:jc w:val="center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86079" w:rsidRDefault="00486079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Default="004F5CBA" w:rsidP="00050504">
      <w:pPr>
        <w:spacing w:line="276" w:lineRule="auto"/>
        <w:jc w:val="both"/>
        <w:rPr>
          <w:rFonts w:ascii="Calibri" w:hAnsi="Calibri"/>
        </w:rPr>
      </w:pPr>
    </w:p>
    <w:p w:rsidR="004F5CBA" w:rsidRPr="00077265" w:rsidRDefault="00D34D9E" w:rsidP="00050504">
      <w:pPr>
        <w:spacing w:line="276" w:lineRule="auto"/>
        <w:jc w:val="both"/>
        <w:rPr>
          <w:rFonts w:ascii="Calibri" w:hAnsi="Calibri"/>
          <w:b/>
        </w:rPr>
      </w:pPr>
      <w:r w:rsidRPr="00077265">
        <w:rPr>
          <w:rFonts w:ascii="Calibri" w:hAnsi="Calibri"/>
          <w:b/>
        </w:rPr>
        <w:lastRenderedPageBreak/>
        <w:t>UVOD</w:t>
      </w:r>
    </w:p>
    <w:p w:rsidR="00D34D9E" w:rsidRDefault="00D34D9E" w:rsidP="00050504">
      <w:pPr>
        <w:spacing w:line="276" w:lineRule="auto"/>
        <w:jc w:val="both"/>
        <w:rPr>
          <w:rFonts w:ascii="Calibri" w:hAnsi="Calibri"/>
        </w:rPr>
      </w:pPr>
    </w:p>
    <w:p w:rsidR="00D34D9E" w:rsidRDefault="00D34D9E" w:rsidP="00050504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</w:t>
      </w:r>
      <w:r w:rsidR="004A7B20" w:rsidRPr="004A7B20">
        <w:rPr>
          <w:rFonts w:asciiTheme="minorHAnsi" w:hAnsiTheme="minorHAnsi"/>
        </w:rPr>
        <w:t>Pravilniku o financijskom izvještavanju u proračunskom računovodstvu</w:t>
      </w:r>
      <w:r w:rsidRPr="004A7B20">
        <w:rPr>
          <w:rFonts w:asciiTheme="minorHAnsi" w:hAnsiTheme="minorHAnsi"/>
        </w:rPr>
        <w:t>, Bilješ</w:t>
      </w:r>
      <w:r w:rsidR="004A7B20">
        <w:rPr>
          <w:rFonts w:asciiTheme="minorHAnsi" w:hAnsiTheme="minorHAnsi"/>
        </w:rPr>
        <w:t xml:space="preserve">ke uz financijske izvještaje </w:t>
      </w:r>
      <w:r w:rsidRPr="004A7B20">
        <w:rPr>
          <w:rFonts w:asciiTheme="minorHAnsi" w:hAnsiTheme="minorHAnsi"/>
        </w:rPr>
        <w:t xml:space="preserve">sastavni </w:t>
      </w:r>
      <w:r w:rsidR="004A7B20">
        <w:rPr>
          <w:rFonts w:asciiTheme="minorHAnsi" w:hAnsiTheme="minorHAnsi"/>
        </w:rPr>
        <w:t xml:space="preserve">su </w:t>
      </w:r>
      <w:r w:rsidRPr="004A7B20">
        <w:rPr>
          <w:rFonts w:asciiTheme="minorHAnsi" w:hAnsiTheme="minorHAnsi"/>
        </w:rPr>
        <w:t xml:space="preserve">dio </w:t>
      </w:r>
      <w:r w:rsidR="004A7B20">
        <w:rPr>
          <w:rFonts w:asciiTheme="minorHAnsi" w:hAnsiTheme="minorHAnsi"/>
        </w:rPr>
        <w:t>f</w:t>
      </w:r>
      <w:r w:rsidR="004A7B20" w:rsidRPr="004A7B20">
        <w:rPr>
          <w:rFonts w:asciiTheme="minorHAnsi" w:hAnsiTheme="minorHAnsi"/>
        </w:rPr>
        <w:t>inancijskih izvještaja proračunskih i izvanproračunskih korisnika proračuna jedinica lokalne i područne (regionalne) samouprave.</w:t>
      </w:r>
    </w:p>
    <w:p w:rsidR="00B64C5A" w:rsidRDefault="00B64C5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Pr="004A7B20" w:rsidRDefault="00B64C5A" w:rsidP="0005050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Financijska izvješća Razvojne agencije VTA za </w:t>
      </w:r>
      <w:r w:rsidR="008220B2">
        <w:rPr>
          <w:rFonts w:asciiTheme="minorHAnsi" w:hAnsiTheme="minorHAnsi"/>
        </w:rPr>
        <w:t>razdoblje 01.</w:t>
      </w:r>
      <w:r w:rsidR="00492975">
        <w:rPr>
          <w:rFonts w:asciiTheme="minorHAnsi" w:hAnsiTheme="minorHAnsi"/>
        </w:rPr>
        <w:t>01.201</w:t>
      </w:r>
      <w:r w:rsidR="001F1DD4">
        <w:rPr>
          <w:rFonts w:asciiTheme="minorHAnsi" w:hAnsiTheme="minorHAnsi"/>
        </w:rPr>
        <w:t>8</w:t>
      </w:r>
      <w:r w:rsidR="00492975">
        <w:rPr>
          <w:rFonts w:asciiTheme="minorHAnsi" w:hAnsiTheme="minorHAnsi"/>
        </w:rPr>
        <w:t>. do 31.12</w:t>
      </w:r>
      <w:r w:rsidR="008220B2">
        <w:rPr>
          <w:rFonts w:asciiTheme="minorHAnsi" w:hAnsiTheme="minorHAnsi"/>
        </w:rPr>
        <w:t>.201</w:t>
      </w:r>
      <w:r w:rsidR="001F1DD4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. godine izrađena su sukladno </w:t>
      </w:r>
      <w:r w:rsidR="0098307B">
        <w:rPr>
          <w:rFonts w:asciiTheme="minorHAnsi" w:hAnsiTheme="minorHAnsi"/>
        </w:rPr>
        <w:t xml:space="preserve">navedenom </w:t>
      </w:r>
      <w:r>
        <w:rPr>
          <w:rFonts w:asciiTheme="minorHAnsi" w:hAnsiTheme="minorHAnsi"/>
        </w:rPr>
        <w:t>Pravilniku, sukladno Zakonu o proračunu te ostalim zakonima Republike Hrvatske.</w:t>
      </w:r>
    </w:p>
    <w:p w:rsidR="004F5CBA" w:rsidRPr="004A7B20" w:rsidRDefault="004F5CBA" w:rsidP="00050504">
      <w:pPr>
        <w:spacing w:line="276" w:lineRule="auto"/>
        <w:jc w:val="both"/>
        <w:rPr>
          <w:rFonts w:asciiTheme="minorHAnsi" w:hAnsiTheme="minorHAnsi"/>
        </w:rPr>
      </w:pPr>
    </w:p>
    <w:p w:rsidR="00B64C5A" w:rsidRDefault="00B64C5A" w:rsidP="00050504">
      <w:pPr>
        <w:spacing w:line="276" w:lineRule="auto"/>
        <w:jc w:val="both"/>
        <w:rPr>
          <w:rFonts w:ascii="Calibri" w:hAnsi="Calibri"/>
        </w:rPr>
      </w:pPr>
    </w:p>
    <w:p w:rsidR="004F5CBA" w:rsidRPr="00077265" w:rsidRDefault="00927382" w:rsidP="00050504">
      <w:pPr>
        <w:spacing w:line="276" w:lineRule="auto"/>
        <w:rPr>
          <w:rFonts w:ascii="Calibri" w:hAnsi="Calibri"/>
          <w:b/>
        </w:rPr>
      </w:pPr>
      <w:r w:rsidRPr="00077265">
        <w:rPr>
          <w:rFonts w:ascii="Calibri" w:hAnsi="Calibri"/>
          <w:b/>
        </w:rPr>
        <w:t>BILJEŠKE UZ FINANCIJSKA IZVJEŠĆA</w:t>
      </w:r>
      <w:r w:rsidR="00DF62B5">
        <w:rPr>
          <w:rFonts w:ascii="Calibri" w:hAnsi="Calibri"/>
          <w:b/>
        </w:rPr>
        <w:t>:</w:t>
      </w:r>
    </w:p>
    <w:p w:rsidR="00927382" w:rsidRDefault="00927382" w:rsidP="00050504">
      <w:pPr>
        <w:spacing w:line="276" w:lineRule="auto"/>
        <w:rPr>
          <w:rFonts w:ascii="Calibri" w:hAnsi="Calibri"/>
        </w:rPr>
      </w:pPr>
    </w:p>
    <w:p w:rsidR="00927382" w:rsidRDefault="00927382" w:rsidP="00927382">
      <w:pPr>
        <w:spacing w:line="276" w:lineRule="auto"/>
        <w:rPr>
          <w:rFonts w:ascii="Calibri" w:hAnsi="Calibri"/>
          <w:u w:val="single"/>
        </w:rPr>
      </w:pPr>
    </w:p>
    <w:p w:rsidR="00927382" w:rsidRPr="001865A9" w:rsidRDefault="00054030" w:rsidP="00927382">
      <w:pPr>
        <w:spacing w:line="276" w:lineRule="auto"/>
        <w:rPr>
          <w:rFonts w:ascii="Calibri" w:hAnsi="Calibri"/>
          <w:b/>
        </w:rPr>
      </w:pPr>
      <w:r w:rsidRPr="001865A9">
        <w:rPr>
          <w:rFonts w:ascii="Calibri" w:hAnsi="Calibri"/>
          <w:b/>
          <w:u w:val="single"/>
        </w:rPr>
        <w:t xml:space="preserve">1. </w:t>
      </w:r>
      <w:r w:rsidR="00927382" w:rsidRPr="001865A9">
        <w:rPr>
          <w:rFonts w:ascii="Calibri" w:hAnsi="Calibri"/>
          <w:b/>
          <w:u w:val="single"/>
        </w:rPr>
        <w:t>IZVJEŠTAJ O PRIHODIMA I RASHODIMA, PR</w:t>
      </w:r>
      <w:r w:rsidR="008220B2" w:rsidRPr="001865A9">
        <w:rPr>
          <w:rFonts w:ascii="Calibri" w:hAnsi="Calibri"/>
          <w:b/>
          <w:u w:val="single"/>
        </w:rPr>
        <w:t>IMICIMA I IZDACIMA OD 01.01.201</w:t>
      </w:r>
      <w:r w:rsidR="001F1DD4" w:rsidRPr="001865A9">
        <w:rPr>
          <w:rFonts w:ascii="Calibri" w:hAnsi="Calibri"/>
          <w:b/>
          <w:u w:val="single"/>
        </w:rPr>
        <w:t>8</w:t>
      </w:r>
      <w:r w:rsidR="00927382" w:rsidRPr="001865A9">
        <w:rPr>
          <w:rFonts w:ascii="Calibri" w:hAnsi="Calibri"/>
          <w:b/>
          <w:u w:val="single"/>
        </w:rPr>
        <w:t xml:space="preserve">. DO </w:t>
      </w:r>
      <w:r w:rsidR="00492975" w:rsidRPr="001865A9">
        <w:rPr>
          <w:rFonts w:ascii="Calibri" w:hAnsi="Calibri"/>
          <w:b/>
          <w:u w:val="single"/>
        </w:rPr>
        <w:t>31.12</w:t>
      </w:r>
      <w:r w:rsidR="008220B2" w:rsidRPr="001865A9">
        <w:rPr>
          <w:rFonts w:ascii="Calibri" w:hAnsi="Calibri"/>
          <w:b/>
          <w:u w:val="single"/>
        </w:rPr>
        <w:t>.201</w:t>
      </w:r>
      <w:r w:rsidR="001F1DD4" w:rsidRPr="001865A9">
        <w:rPr>
          <w:rFonts w:ascii="Calibri" w:hAnsi="Calibri"/>
          <w:b/>
          <w:u w:val="single"/>
        </w:rPr>
        <w:t>8</w:t>
      </w:r>
      <w:r w:rsidR="00927382" w:rsidRPr="001865A9">
        <w:rPr>
          <w:rFonts w:ascii="Calibri" w:hAnsi="Calibri"/>
          <w:b/>
          <w:u w:val="single"/>
        </w:rPr>
        <w:t>.</w:t>
      </w:r>
      <w:r w:rsidR="000D23BE" w:rsidRPr="001865A9">
        <w:rPr>
          <w:rFonts w:ascii="Calibri" w:hAnsi="Calibri"/>
          <w:b/>
        </w:rPr>
        <w:t xml:space="preserve"> (Obrazac PR-RAS)</w:t>
      </w:r>
    </w:p>
    <w:p w:rsidR="00927382" w:rsidRDefault="00927382" w:rsidP="0098307B">
      <w:pPr>
        <w:spacing w:line="276" w:lineRule="auto"/>
        <w:jc w:val="both"/>
        <w:rPr>
          <w:rFonts w:ascii="Calibri" w:hAnsi="Calibri"/>
        </w:rPr>
      </w:pPr>
    </w:p>
    <w:p w:rsidR="0098307B" w:rsidRDefault="0098307B" w:rsidP="0098307B">
      <w:pPr>
        <w:spacing w:line="276" w:lineRule="auto"/>
        <w:jc w:val="both"/>
        <w:rPr>
          <w:rFonts w:asciiTheme="minorHAnsi" w:hAnsiTheme="minorHAnsi"/>
        </w:rPr>
      </w:pPr>
      <w:r w:rsidRPr="004A7B20">
        <w:rPr>
          <w:rFonts w:asciiTheme="minorHAnsi" w:hAnsiTheme="minorHAnsi"/>
        </w:rPr>
        <w:t xml:space="preserve">Sukladno Pravilniku o financijskom izvještavanju u proračunskom računovodstvu, </w:t>
      </w:r>
      <w:r>
        <w:rPr>
          <w:rFonts w:asciiTheme="minorHAnsi" w:hAnsiTheme="minorHAnsi"/>
        </w:rPr>
        <w:t>u</w:t>
      </w:r>
      <w:r w:rsidRPr="0098307B">
        <w:rPr>
          <w:rFonts w:asciiTheme="minorHAnsi" w:hAnsiTheme="minorHAnsi"/>
        </w:rPr>
        <w:t xml:space="preserve"> Bilješkama uz Izvještaj o prihodima i rashodima, primicima i izdacima potrebno je navesti razloge zbog kojih je došlo do većih odstupanja od ostvarenja u izvještajnom razdoblju prethodne godine</w:t>
      </w:r>
      <w:r>
        <w:rPr>
          <w:rFonts w:asciiTheme="minorHAnsi" w:hAnsiTheme="minorHAnsi"/>
        </w:rPr>
        <w:t>.</w:t>
      </w:r>
    </w:p>
    <w:p w:rsidR="0098307B" w:rsidRDefault="0098307B" w:rsidP="0098307B">
      <w:pPr>
        <w:spacing w:line="276" w:lineRule="auto"/>
        <w:jc w:val="both"/>
        <w:rPr>
          <w:rFonts w:asciiTheme="minorHAnsi" w:hAnsiTheme="minorHAnsi"/>
        </w:rPr>
      </w:pPr>
    </w:p>
    <w:p w:rsidR="00AD4829" w:rsidRPr="004F5CBA" w:rsidRDefault="00927382" w:rsidP="00AD4829">
      <w:pPr>
        <w:spacing w:line="276" w:lineRule="auto"/>
        <w:jc w:val="both"/>
        <w:rPr>
          <w:rFonts w:ascii="Calibri" w:hAnsi="Calibri"/>
        </w:rPr>
      </w:pPr>
      <w:r w:rsidRPr="00927382">
        <w:rPr>
          <w:rFonts w:ascii="Calibri" w:hAnsi="Calibri"/>
        </w:rPr>
        <w:t>Razvojna agencija VTA  ostvar</w:t>
      </w:r>
      <w:r>
        <w:rPr>
          <w:rFonts w:ascii="Calibri" w:hAnsi="Calibri"/>
        </w:rPr>
        <w:t xml:space="preserve">ila je u razdoblju od </w:t>
      </w:r>
      <w:r w:rsidR="008220B2">
        <w:rPr>
          <w:rFonts w:ascii="Calibri" w:hAnsi="Calibri"/>
        </w:rPr>
        <w:t>01.01.</w:t>
      </w:r>
      <w:r w:rsidR="001F1DD4">
        <w:rPr>
          <w:rFonts w:ascii="Calibri" w:hAnsi="Calibri"/>
        </w:rPr>
        <w:t>2018</w:t>
      </w:r>
      <w:r>
        <w:rPr>
          <w:rFonts w:ascii="Calibri" w:hAnsi="Calibri"/>
        </w:rPr>
        <w:t>. do 3</w:t>
      </w:r>
      <w:r w:rsidR="00492975">
        <w:rPr>
          <w:rFonts w:ascii="Calibri" w:hAnsi="Calibri"/>
        </w:rPr>
        <w:t>1.12</w:t>
      </w:r>
      <w:r w:rsidR="008220B2">
        <w:rPr>
          <w:rFonts w:ascii="Calibri" w:hAnsi="Calibri"/>
        </w:rPr>
        <w:t>.</w:t>
      </w:r>
      <w:r w:rsidR="001F1DD4">
        <w:rPr>
          <w:rFonts w:ascii="Calibri" w:hAnsi="Calibri"/>
        </w:rPr>
        <w:t>2018</w:t>
      </w:r>
      <w:r w:rsidRPr="00927382">
        <w:rPr>
          <w:rFonts w:ascii="Calibri" w:hAnsi="Calibri"/>
        </w:rPr>
        <w:t>.</w:t>
      </w:r>
      <w:r w:rsidR="008220B2">
        <w:rPr>
          <w:rFonts w:ascii="Calibri" w:hAnsi="Calibri"/>
        </w:rPr>
        <w:t xml:space="preserve"> godine</w:t>
      </w:r>
      <w:r w:rsidRPr="00927382">
        <w:rPr>
          <w:rFonts w:ascii="Calibri" w:hAnsi="Calibri"/>
        </w:rPr>
        <w:t xml:space="preserve"> prihode poslovanja u iznosu od </w:t>
      </w:r>
      <w:r w:rsidR="001F1DD4">
        <w:rPr>
          <w:rFonts w:ascii="Calibri" w:hAnsi="Calibri"/>
        </w:rPr>
        <w:t>2.708.932</w:t>
      </w:r>
      <w:r w:rsidR="00492975">
        <w:rPr>
          <w:rFonts w:ascii="Calibri" w:hAnsi="Calibri"/>
        </w:rPr>
        <w:t xml:space="preserve"> kun</w:t>
      </w:r>
      <w:r w:rsidR="001F1DD4">
        <w:rPr>
          <w:rFonts w:ascii="Calibri" w:hAnsi="Calibri"/>
        </w:rPr>
        <w:t>e</w:t>
      </w:r>
      <w:r w:rsidR="0098307B">
        <w:rPr>
          <w:rFonts w:ascii="Calibri" w:hAnsi="Calibri"/>
        </w:rPr>
        <w:t xml:space="preserve"> (AOP 001)</w:t>
      </w:r>
      <w:r w:rsidRPr="00927382">
        <w:rPr>
          <w:rFonts w:ascii="Calibri" w:hAnsi="Calibri"/>
        </w:rPr>
        <w:t>.</w:t>
      </w:r>
      <w:r w:rsidR="0098307B">
        <w:rPr>
          <w:rFonts w:ascii="Calibri" w:hAnsi="Calibri"/>
        </w:rPr>
        <w:t xml:space="preserve"> U istom razdoblju prethodne godine, prihod</w:t>
      </w:r>
      <w:r w:rsidR="00F445A4">
        <w:rPr>
          <w:rFonts w:ascii="Calibri" w:hAnsi="Calibri"/>
        </w:rPr>
        <w:t xml:space="preserve">i poslovanja iznosili su </w:t>
      </w:r>
      <w:r w:rsidR="001F1DD4">
        <w:rPr>
          <w:rFonts w:ascii="Calibri" w:hAnsi="Calibri"/>
        </w:rPr>
        <w:t>3</w:t>
      </w:r>
      <w:r w:rsidR="002976E1">
        <w:rPr>
          <w:rFonts w:ascii="Calibri" w:hAnsi="Calibri"/>
        </w:rPr>
        <w:t>.</w:t>
      </w:r>
      <w:r w:rsidR="001F1DD4">
        <w:rPr>
          <w:rFonts w:ascii="Calibri" w:hAnsi="Calibri"/>
        </w:rPr>
        <w:t>388</w:t>
      </w:r>
      <w:r w:rsidR="004D05C2">
        <w:rPr>
          <w:rFonts w:ascii="Calibri" w:hAnsi="Calibri"/>
        </w:rPr>
        <w:t>.</w:t>
      </w:r>
      <w:r w:rsidR="001F1DD4">
        <w:rPr>
          <w:rFonts w:ascii="Calibri" w:hAnsi="Calibri"/>
        </w:rPr>
        <w:t>935</w:t>
      </w:r>
      <w:r w:rsidR="002976E1">
        <w:rPr>
          <w:rFonts w:ascii="Calibri" w:hAnsi="Calibri"/>
        </w:rPr>
        <w:t xml:space="preserve"> kun</w:t>
      </w:r>
      <w:r w:rsidR="004D05C2">
        <w:rPr>
          <w:rFonts w:ascii="Calibri" w:hAnsi="Calibri"/>
        </w:rPr>
        <w:t>a</w:t>
      </w:r>
      <w:r w:rsidR="00F445A4">
        <w:rPr>
          <w:rFonts w:ascii="Calibri" w:hAnsi="Calibri"/>
        </w:rPr>
        <w:t xml:space="preserve"> što je za </w:t>
      </w:r>
      <w:r w:rsidR="001F1DD4">
        <w:rPr>
          <w:rFonts w:ascii="Calibri" w:hAnsi="Calibri"/>
        </w:rPr>
        <w:t>680.003</w:t>
      </w:r>
      <w:r w:rsidR="00880944">
        <w:rPr>
          <w:rFonts w:ascii="Calibri" w:hAnsi="Calibri"/>
        </w:rPr>
        <w:t xml:space="preserve"> kun</w:t>
      </w:r>
      <w:r w:rsidR="001F1DD4">
        <w:rPr>
          <w:rFonts w:ascii="Calibri" w:hAnsi="Calibri"/>
        </w:rPr>
        <w:t>e</w:t>
      </w:r>
      <w:r w:rsidR="008220B2">
        <w:rPr>
          <w:rFonts w:ascii="Calibri" w:hAnsi="Calibri"/>
        </w:rPr>
        <w:t xml:space="preserve"> </w:t>
      </w:r>
      <w:r w:rsidR="001F1DD4">
        <w:rPr>
          <w:rFonts w:ascii="Calibri" w:hAnsi="Calibri"/>
        </w:rPr>
        <w:t>više</w:t>
      </w:r>
      <w:r w:rsidR="008220B2">
        <w:rPr>
          <w:rFonts w:ascii="Calibri" w:hAnsi="Calibri"/>
        </w:rPr>
        <w:t xml:space="preserve"> nego u </w:t>
      </w:r>
      <w:r w:rsidR="001F1DD4">
        <w:rPr>
          <w:rFonts w:ascii="Calibri" w:hAnsi="Calibri"/>
        </w:rPr>
        <w:t>2018</w:t>
      </w:r>
      <w:r w:rsidR="0098307B">
        <w:rPr>
          <w:rFonts w:ascii="Calibri" w:hAnsi="Calibri"/>
        </w:rPr>
        <w:t xml:space="preserve">. godini. </w:t>
      </w:r>
      <w:r w:rsidR="00AD4829">
        <w:rPr>
          <w:rFonts w:ascii="Calibri" w:hAnsi="Calibri"/>
        </w:rPr>
        <w:t xml:space="preserve">Indeks </w:t>
      </w:r>
      <w:r w:rsidR="001F1DD4">
        <w:rPr>
          <w:rFonts w:ascii="Calibri" w:hAnsi="Calibri"/>
        </w:rPr>
        <w:t>smanje</w:t>
      </w:r>
      <w:r w:rsidR="00AD4829">
        <w:rPr>
          <w:rFonts w:ascii="Calibri" w:hAnsi="Calibri"/>
        </w:rPr>
        <w:t xml:space="preserve">nja iznosi </w:t>
      </w:r>
      <w:r w:rsidR="001F1DD4">
        <w:rPr>
          <w:rFonts w:ascii="Calibri" w:hAnsi="Calibri"/>
        </w:rPr>
        <w:t>79,9</w:t>
      </w:r>
      <w:r w:rsidR="00AD4829">
        <w:rPr>
          <w:rFonts w:ascii="Calibri" w:hAnsi="Calibri"/>
        </w:rPr>
        <w:t>.</w:t>
      </w:r>
    </w:p>
    <w:p w:rsidR="00927382" w:rsidRDefault="00927382" w:rsidP="0098307B">
      <w:pPr>
        <w:spacing w:line="276" w:lineRule="auto"/>
        <w:jc w:val="both"/>
        <w:rPr>
          <w:rFonts w:ascii="Calibri" w:hAnsi="Calibri"/>
        </w:rPr>
      </w:pPr>
    </w:p>
    <w:p w:rsidR="0098307B" w:rsidRDefault="001F1DD4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 prošloj godini </w:t>
      </w:r>
      <w:r w:rsidR="00AD4829">
        <w:rPr>
          <w:rFonts w:ascii="Calibri" w:hAnsi="Calibri"/>
        </w:rPr>
        <w:t>prihod</w:t>
      </w:r>
      <w:r>
        <w:rPr>
          <w:rFonts w:ascii="Calibri" w:hAnsi="Calibri"/>
        </w:rPr>
        <w:t>i</w:t>
      </w:r>
      <w:r w:rsidR="00AD4829">
        <w:rPr>
          <w:rFonts w:ascii="Calibri" w:hAnsi="Calibri"/>
        </w:rPr>
        <w:t xml:space="preserve"> poslovanja</w:t>
      </w:r>
      <w:r>
        <w:rPr>
          <w:rFonts w:ascii="Calibri" w:hAnsi="Calibri"/>
        </w:rPr>
        <w:t xml:space="preserve"> su bili povećani zbog</w:t>
      </w:r>
      <w:r w:rsidR="004D05C2">
        <w:rPr>
          <w:rFonts w:ascii="Calibri" w:hAnsi="Calibri"/>
        </w:rPr>
        <w:t xml:space="preserve"> stvaranja</w:t>
      </w:r>
      <w:r w:rsidR="00E87579">
        <w:rPr>
          <w:rFonts w:ascii="Calibri" w:hAnsi="Calibri"/>
        </w:rPr>
        <w:t xml:space="preserve"> </w:t>
      </w:r>
      <w:r w:rsidR="004D05C2">
        <w:rPr>
          <w:rFonts w:ascii="Calibri" w:hAnsi="Calibri"/>
        </w:rPr>
        <w:t xml:space="preserve">Tekućih pomoći od institucija i tijela EU </w:t>
      </w:r>
      <w:r w:rsidR="002C1C54">
        <w:rPr>
          <w:rFonts w:ascii="Calibri" w:hAnsi="Calibri"/>
        </w:rPr>
        <w:t xml:space="preserve">(AOP 052) </w:t>
      </w:r>
      <w:r w:rsidR="004D05C2">
        <w:rPr>
          <w:rFonts w:ascii="Calibri" w:hAnsi="Calibri"/>
        </w:rPr>
        <w:t xml:space="preserve">u iznosu od 1.375.167 kuna, </w:t>
      </w:r>
      <w:r>
        <w:rPr>
          <w:rFonts w:ascii="Calibri" w:hAnsi="Calibri"/>
        </w:rPr>
        <w:t xml:space="preserve">a </w:t>
      </w:r>
      <w:r w:rsidR="004D05C2">
        <w:rPr>
          <w:rFonts w:ascii="Calibri" w:hAnsi="Calibri"/>
        </w:rPr>
        <w:t>koj</w:t>
      </w:r>
      <w:r>
        <w:rPr>
          <w:rFonts w:ascii="Calibri" w:hAnsi="Calibri"/>
        </w:rPr>
        <w:t>e</w:t>
      </w:r>
      <w:r w:rsidR="004D05C2">
        <w:rPr>
          <w:rFonts w:ascii="Calibri" w:hAnsi="Calibri"/>
        </w:rPr>
        <w:t xml:space="preserve"> se odnos</w:t>
      </w:r>
      <w:r>
        <w:rPr>
          <w:rFonts w:ascii="Calibri" w:hAnsi="Calibri"/>
        </w:rPr>
        <w:t>e</w:t>
      </w:r>
      <w:r w:rsidR="004D05C2">
        <w:rPr>
          <w:rFonts w:ascii="Calibri" w:hAnsi="Calibri"/>
        </w:rPr>
        <w:t xml:space="preserve"> na projekt iz programa ERASMUS+,  čiji je nositelj Agencija.</w:t>
      </w:r>
      <w:r w:rsidR="002C1C54">
        <w:rPr>
          <w:rFonts w:ascii="Calibri" w:hAnsi="Calibri"/>
        </w:rPr>
        <w:t xml:space="preserve"> </w:t>
      </w:r>
      <w:r>
        <w:rPr>
          <w:rFonts w:ascii="Calibri" w:hAnsi="Calibri"/>
        </w:rPr>
        <w:t>U 2018. godini tako velikog projekta nije bilo.</w:t>
      </w:r>
    </w:p>
    <w:p w:rsidR="00E21D4F" w:rsidRDefault="00E21D4F" w:rsidP="0098307B">
      <w:pPr>
        <w:spacing w:line="276" w:lineRule="auto"/>
        <w:jc w:val="both"/>
        <w:rPr>
          <w:rFonts w:ascii="Calibri" w:hAnsi="Calibri"/>
        </w:rPr>
      </w:pPr>
    </w:p>
    <w:p w:rsidR="00B85EA5" w:rsidRDefault="002C1C54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Tekuće pomoći temeljem prijenosa EU sredstava (AOP 067) povećale su se sa </w:t>
      </w:r>
      <w:r w:rsidR="001F1DD4">
        <w:rPr>
          <w:rFonts w:ascii="Calibri" w:hAnsi="Calibri"/>
        </w:rPr>
        <w:t>11</w:t>
      </w:r>
      <w:r>
        <w:rPr>
          <w:rFonts w:ascii="Calibri" w:hAnsi="Calibri"/>
        </w:rPr>
        <w:t>.3</w:t>
      </w:r>
      <w:r w:rsidR="001F1DD4">
        <w:rPr>
          <w:rFonts w:ascii="Calibri" w:hAnsi="Calibri"/>
        </w:rPr>
        <w:t>72</w:t>
      </w:r>
      <w:r>
        <w:rPr>
          <w:rFonts w:ascii="Calibri" w:hAnsi="Calibri"/>
        </w:rPr>
        <w:t xml:space="preserve"> kun</w:t>
      </w:r>
      <w:r w:rsidR="001F1DD4">
        <w:rPr>
          <w:rFonts w:ascii="Calibri" w:hAnsi="Calibri"/>
        </w:rPr>
        <w:t>e</w:t>
      </w:r>
      <w:r>
        <w:rPr>
          <w:rFonts w:ascii="Calibri" w:hAnsi="Calibri"/>
        </w:rPr>
        <w:t xml:space="preserve"> u </w:t>
      </w:r>
      <w:r w:rsidR="001F1DD4">
        <w:rPr>
          <w:rFonts w:ascii="Calibri" w:hAnsi="Calibri"/>
        </w:rPr>
        <w:t>2017</w:t>
      </w:r>
      <w:r>
        <w:rPr>
          <w:rFonts w:ascii="Calibri" w:hAnsi="Calibri"/>
        </w:rPr>
        <w:t xml:space="preserve">. na </w:t>
      </w:r>
      <w:r w:rsidR="001F1DD4">
        <w:rPr>
          <w:rFonts w:ascii="Calibri" w:hAnsi="Calibri"/>
        </w:rPr>
        <w:t>24.510</w:t>
      </w:r>
      <w:r>
        <w:rPr>
          <w:rFonts w:ascii="Calibri" w:hAnsi="Calibri"/>
        </w:rPr>
        <w:t xml:space="preserve"> kun</w:t>
      </w:r>
      <w:r w:rsidR="001F1DD4">
        <w:rPr>
          <w:rFonts w:ascii="Calibri" w:hAnsi="Calibri"/>
        </w:rPr>
        <w:t>a</w:t>
      </w:r>
      <w:r>
        <w:rPr>
          <w:rFonts w:ascii="Calibri" w:hAnsi="Calibri"/>
        </w:rPr>
        <w:t xml:space="preserve"> u </w:t>
      </w:r>
      <w:r w:rsidR="001F1DD4">
        <w:rPr>
          <w:rFonts w:ascii="Calibri" w:hAnsi="Calibri"/>
        </w:rPr>
        <w:t>2018</w:t>
      </w:r>
      <w:r>
        <w:rPr>
          <w:rFonts w:ascii="Calibri" w:hAnsi="Calibri"/>
        </w:rPr>
        <w:t xml:space="preserve">. godini (indeks </w:t>
      </w:r>
      <w:r w:rsidR="00B65A1F">
        <w:rPr>
          <w:rFonts w:ascii="Calibri" w:hAnsi="Calibri"/>
        </w:rPr>
        <w:t>215</w:t>
      </w:r>
      <w:r>
        <w:rPr>
          <w:rFonts w:ascii="Calibri" w:hAnsi="Calibri"/>
        </w:rPr>
        <w:t>,</w:t>
      </w:r>
      <w:r w:rsidR="00B65A1F">
        <w:rPr>
          <w:rFonts w:ascii="Calibri" w:hAnsi="Calibri"/>
        </w:rPr>
        <w:t>5</w:t>
      </w:r>
      <w:r>
        <w:rPr>
          <w:rFonts w:ascii="Calibri" w:hAnsi="Calibri"/>
        </w:rPr>
        <w:t>)</w:t>
      </w:r>
      <w:r w:rsidR="00B85EA5">
        <w:rPr>
          <w:rFonts w:ascii="Calibri" w:hAnsi="Calibri"/>
        </w:rPr>
        <w:t>. Navedeno se odnosi na projekt Korak u život jednakih mogućnosti u kojem je Agencija partner i ostvaruje sredstva za pokriće dijela plaće jednog djelatnika, a razlog povećanja je taj što je u projektu</w:t>
      </w:r>
      <w:r w:rsidR="00FC448E">
        <w:rPr>
          <w:rFonts w:ascii="Calibri" w:hAnsi="Calibri"/>
        </w:rPr>
        <w:t xml:space="preserve"> u dijelu</w:t>
      </w:r>
      <w:r w:rsidR="00B85EA5">
        <w:rPr>
          <w:rFonts w:ascii="Calibri" w:hAnsi="Calibri"/>
        </w:rPr>
        <w:t xml:space="preserve"> </w:t>
      </w:r>
      <w:r w:rsidR="001F1DD4">
        <w:rPr>
          <w:rFonts w:ascii="Calibri" w:hAnsi="Calibri"/>
        </w:rPr>
        <w:t>2017</w:t>
      </w:r>
      <w:r w:rsidR="00B85EA5">
        <w:rPr>
          <w:rFonts w:ascii="Calibri" w:hAnsi="Calibri"/>
        </w:rPr>
        <w:t>. godine to pokriće iznosilo 10% plaće djelatnika, a u</w:t>
      </w:r>
      <w:r w:rsidR="00FC448E">
        <w:rPr>
          <w:rFonts w:ascii="Calibri" w:hAnsi="Calibri"/>
        </w:rPr>
        <w:t xml:space="preserve"> cijeloj</w:t>
      </w:r>
      <w:r w:rsidR="00B85EA5">
        <w:rPr>
          <w:rFonts w:ascii="Calibri" w:hAnsi="Calibri"/>
        </w:rPr>
        <w:t xml:space="preserve"> </w:t>
      </w:r>
      <w:r w:rsidR="001F1DD4">
        <w:rPr>
          <w:rFonts w:ascii="Calibri" w:hAnsi="Calibri"/>
        </w:rPr>
        <w:t>2018</w:t>
      </w:r>
      <w:r w:rsidR="00B85EA5">
        <w:rPr>
          <w:rFonts w:ascii="Calibri" w:hAnsi="Calibri"/>
        </w:rPr>
        <w:t>. godini 20%.</w:t>
      </w:r>
    </w:p>
    <w:p w:rsidR="00B85EA5" w:rsidRDefault="00B85EA5" w:rsidP="0098307B">
      <w:pPr>
        <w:spacing w:line="276" w:lineRule="auto"/>
        <w:jc w:val="both"/>
        <w:rPr>
          <w:rFonts w:ascii="Calibri" w:hAnsi="Calibri"/>
        </w:rPr>
      </w:pPr>
    </w:p>
    <w:p w:rsidR="00B85EA5" w:rsidRDefault="00B85EA5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Prihodi od pruženih usluga (AOP 126) povećali su se sa </w:t>
      </w:r>
      <w:r w:rsidR="00FC448E">
        <w:rPr>
          <w:rFonts w:ascii="Calibri" w:hAnsi="Calibri"/>
        </w:rPr>
        <w:t xml:space="preserve">91.500 </w:t>
      </w:r>
      <w:r>
        <w:rPr>
          <w:rFonts w:ascii="Calibri" w:hAnsi="Calibri"/>
        </w:rPr>
        <w:t xml:space="preserve">kuna u </w:t>
      </w:r>
      <w:r w:rsidR="001F1DD4">
        <w:rPr>
          <w:rFonts w:ascii="Calibri" w:hAnsi="Calibri"/>
        </w:rPr>
        <w:t>2017</w:t>
      </w:r>
      <w:r>
        <w:rPr>
          <w:rFonts w:ascii="Calibri" w:hAnsi="Calibri"/>
        </w:rPr>
        <w:t xml:space="preserve">. godini na </w:t>
      </w:r>
      <w:r w:rsidR="00FC448E">
        <w:rPr>
          <w:rFonts w:ascii="Calibri" w:hAnsi="Calibri"/>
        </w:rPr>
        <w:t>214.071</w:t>
      </w:r>
      <w:r>
        <w:rPr>
          <w:rFonts w:ascii="Calibri" w:hAnsi="Calibri"/>
        </w:rPr>
        <w:t xml:space="preserve"> kun</w:t>
      </w:r>
      <w:r w:rsidR="00FC448E">
        <w:rPr>
          <w:rFonts w:ascii="Calibri" w:hAnsi="Calibri"/>
        </w:rPr>
        <w:t>u</w:t>
      </w:r>
      <w:r>
        <w:rPr>
          <w:rFonts w:ascii="Calibri" w:hAnsi="Calibri"/>
        </w:rPr>
        <w:t xml:space="preserve"> u </w:t>
      </w:r>
      <w:r w:rsidR="001F1DD4">
        <w:rPr>
          <w:rFonts w:ascii="Calibri" w:hAnsi="Calibri"/>
        </w:rPr>
        <w:t>2018</w:t>
      </w:r>
      <w:r>
        <w:rPr>
          <w:rFonts w:ascii="Calibri" w:hAnsi="Calibri"/>
        </w:rPr>
        <w:t>. godini (indeks 2</w:t>
      </w:r>
      <w:r w:rsidR="00FC448E">
        <w:rPr>
          <w:rFonts w:ascii="Calibri" w:hAnsi="Calibri"/>
        </w:rPr>
        <w:t>34</w:t>
      </w:r>
      <w:r>
        <w:rPr>
          <w:rFonts w:ascii="Calibri" w:hAnsi="Calibri"/>
        </w:rPr>
        <w:t>,</w:t>
      </w:r>
      <w:r w:rsidR="00FC448E">
        <w:rPr>
          <w:rFonts w:ascii="Calibri" w:hAnsi="Calibri"/>
        </w:rPr>
        <w:t>0</w:t>
      </w:r>
      <w:r>
        <w:rPr>
          <w:rFonts w:ascii="Calibri" w:hAnsi="Calibri"/>
        </w:rPr>
        <w:t xml:space="preserve">). Tijekom </w:t>
      </w:r>
      <w:r w:rsidR="001F1DD4">
        <w:rPr>
          <w:rFonts w:ascii="Calibri" w:hAnsi="Calibri"/>
        </w:rPr>
        <w:t>2018</w:t>
      </w:r>
      <w:r>
        <w:rPr>
          <w:rFonts w:ascii="Calibri" w:hAnsi="Calibri"/>
        </w:rPr>
        <w:t xml:space="preserve">. godine Agencija je sklopila nekoliko ugovora o obavljanju konzultantskih usluga, kojih je u </w:t>
      </w:r>
      <w:r w:rsidR="001F1DD4">
        <w:rPr>
          <w:rFonts w:ascii="Calibri" w:hAnsi="Calibri"/>
        </w:rPr>
        <w:t>201</w:t>
      </w:r>
      <w:r w:rsidR="00FC448E">
        <w:rPr>
          <w:rFonts w:ascii="Calibri" w:hAnsi="Calibri"/>
        </w:rPr>
        <w:t>7</w:t>
      </w:r>
      <w:r>
        <w:rPr>
          <w:rFonts w:ascii="Calibri" w:hAnsi="Calibri"/>
        </w:rPr>
        <w:t>. godini bilo</w:t>
      </w:r>
      <w:r w:rsidR="001A32DD">
        <w:rPr>
          <w:rFonts w:ascii="Calibri" w:hAnsi="Calibri"/>
        </w:rPr>
        <w:t xml:space="preserve"> </w:t>
      </w:r>
      <w:r w:rsidR="00FC448E">
        <w:rPr>
          <w:rFonts w:ascii="Calibri" w:hAnsi="Calibri"/>
        </w:rPr>
        <w:t>nešto manje</w:t>
      </w:r>
      <w:r>
        <w:rPr>
          <w:rFonts w:ascii="Calibri" w:hAnsi="Calibri"/>
        </w:rPr>
        <w:t>.</w:t>
      </w:r>
      <w:r w:rsidR="00FC448E">
        <w:rPr>
          <w:rFonts w:ascii="Calibri" w:hAnsi="Calibri"/>
        </w:rPr>
        <w:t xml:space="preserve"> Također, izrađen </w:t>
      </w:r>
      <w:r w:rsidR="00FC448E">
        <w:rPr>
          <w:rFonts w:ascii="Calibri" w:hAnsi="Calibri"/>
        </w:rPr>
        <w:lastRenderedPageBreak/>
        <w:t>je velik broj poslovnih planova za poljoprivrednike, kojima su konzultantske usluge također prihvatljiv trošak u projektima.</w:t>
      </w:r>
    </w:p>
    <w:p w:rsidR="00AD4829" w:rsidRDefault="00AD4829" w:rsidP="0098307B">
      <w:pPr>
        <w:spacing w:line="276" w:lineRule="auto"/>
        <w:jc w:val="both"/>
        <w:rPr>
          <w:rFonts w:ascii="Calibri" w:hAnsi="Calibri"/>
        </w:rPr>
      </w:pPr>
    </w:p>
    <w:p w:rsidR="00AD4829" w:rsidRDefault="000E1E8E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Prihodi iz nadležnog proračuna za financiranje rashoda poslovanja (AOP 132) su za </w:t>
      </w:r>
      <w:r w:rsidR="00FC448E">
        <w:rPr>
          <w:rFonts w:ascii="Calibri" w:hAnsi="Calibri"/>
        </w:rPr>
        <w:t>450.799</w:t>
      </w:r>
      <w:r>
        <w:rPr>
          <w:rFonts w:ascii="Calibri" w:hAnsi="Calibri"/>
        </w:rPr>
        <w:t xml:space="preserve"> kuna veći u odnosu na </w:t>
      </w:r>
      <w:r w:rsidR="001F1DD4">
        <w:rPr>
          <w:rFonts w:ascii="Calibri" w:hAnsi="Calibri"/>
        </w:rPr>
        <w:t>2017</w:t>
      </w:r>
      <w:r>
        <w:rPr>
          <w:rFonts w:ascii="Calibri" w:hAnsi="Calibri"/>
        </w:rPr>
        <w:t>. godinu, što je indeksom iskazano 1</w:t>
      </w:r>
      <w:r w:rsidR="00FC448E">
        <w:rPr>
          <w:rFonts w:ascii="Calibri" w:hAnsi="Calibri"/>
        </w:rPr>
        <w:t>23,8</w:t>
      </w:r>
      <w:r>
        <w:rPr>
          <w:rFonts w:ascii="Calibri" w:hAnsi="Calibri"/>
        </w:rPr>
        <w:t>. Povećanje prihoda iz Proračuna Grada Virovitice rezultiralo je povećanjem rashoda Agencije koji će biti pojašnjeni u nastavku.</w:t>
      </w:r>
    </w:p>
    <w:p w:rsidR="000E1E8E" w:rsidRDefault="000E1E8E" w:rsidP="0098307B">
      <w:pPr>
        <w:spacing w:line="276" w:lineRule="auto"/>
        <w:jc w:val="both"/>
        <w:rPr>
          <w:rFonts w:ascii="Calibri" w:hAnsi="Calibri"/>
        </w:rPr>
      </w:pPr>
    </w:p>
    <w:p w:rsidR="00AD0F1B" w:rsidRPr="00224120" w:rsidRDefault="00AD4829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Rashodi poslo</w:t>
      </w:r>
      <w:r w:rsidR="00D83244">
        <w:rPr>
          <w:rFonts w:ascii="Calibri" w:hAnsi="Calibri"/>
        </w:rPr>
        <w:t xml:space="preserve">vanja Agencije </w:t>
      </w:r>
      <w:r w:rsidR="00AD0F1B" w:rsidRPr="00AD0F1B">
        <w:rPr>
          <w:rFonts w:ascii="Calibri" w:hAnsi="Calibri"/>
          <w:b/>
        </w:rPr>
        <w:tab/>
      </w:r>
      <w:r w:rsidR="005C41D9">
        <w:rPr>
          <w:rFonts w:ascii="Calibri" w:hAnsi="Calibri"/>
        </w:rPr>
        <w:t>u razdoblju od 01.01.</w:t>
      </w:r>
      <w:r w:rsidR="001F1DD4">
        <w:rPr>
          <w:rFonts w:ascii="Calibri" w:hAnsi="Calibri"/>
        </w:rPr>
        <w:t>2017</w:t>
      </w:r>
      <w:r w:rsidR="005C41D9">
        <w:rPr>
          <w:rFonts w:ascii="Calibri" w:hAnsi="Calibri"/>
        </w:rPr>
        <w:t>. do 31.12</w:t>
      </w:r>
      <w:r w:rsidR="002838D4">
        <w:rPr>
          <w:rFonts w:ascii="Calibri" w:hAnsi="Calibri"/>
        </w:rPr>
        <w:t>.</w:t>
      </w:r>
      <w:r w:rsidR="001F1DD4">
        <w:rPr>
          <w:rFonts w:ascii="Calibri" w:hAnsi="Calibri"/>
        </w:rPr>
        <w:t>2017</w:t>
      </w:r>
      <w:r w:rsidR="00D83244" w:rsidRPr="00927382">
        <w:rPr>
          <w:rFonts w:ascii="Calibri" w:hAnsi="Calibri"/>
        </w:rPr>
        <w:t>.</w:t>
      </w:r>
      <w:r w:rsidR="00D83244">
        <w:rPr>
          <w:rFonts w:ascii="Calibri" w:hAnsi="Calibri"/>
        </w:rPr>
        <w:t xml:space="preserve"> iznosili su </w:t>
      </w:r>
      <w:r w:rsidR="00FC448E">
        <w:rPr>
          <w:rFonts w:ascii="Calibri" w:hAnsi="Calibri"/>
        </w:rPr>
        <w:t xml:space="preserve">2.566.159 </w:t>
      </w:r>
      <w:r w:rsidR="00D83244">
        <w:rPr>
          <w:rFonts w:ascii="Calibri" w:hAnsi="Calibri"/>
        </w:rPr>
        <w:t xml:space="preserve">kuna, </w:t>
      </w:r>
      <w:r w:rsidR="002838D4">
        <w:rPr>
          <w:rFonts w:ascii="Calibri" w:hAnsi="Calibri"/>
        </w:rPr>
        <w:t xml:space="preserve">dok su se u istom razdoblju </w:t>
      </w:r>
      <w:r w:rsidR="001F1DD4">
        <w:rPr>
          <w:rFonts w:ascii="Calibri" w:hAnsi="Calibri"/>
        </w:rPr>
        <w:t>2018</w:t>
      </w:r>
      <w:r w:rsidR="00D83244">
        <w:rPr>
          <w:rFonts w:ascii="Calibri" w:hAnsi="Calibri"/>
        </w:rPr>
        <w:t xml:space="preserve">. godine povećali na </w:t>
      </w:r>
      <w:r w:rsidR="00FC448E">
        <w:rPr>
          <w:rFonts w:ascii="Calibri" w:hAnsi="Calibri"/>
        </w:rPr>
        <w:t>3.176.559</w:t>
      </w:r>
      <w:r w:rsidR="005C41D9">
        <w:rPr>
          <w:rFonts w:ascii="Calibri" w:hAnsi="Calibri"/>
        </w:rPr>
        <w:t xml:space="preserve"> kuna</w:t>
      </w:r>
      <w:r w:rsidR="00D83244">
        <w:rPr>
          <w:rFonts w:ascii="Calibri" w:hAnsi="Calibri"/>
        </w:rPr>
        <w:t>, što je indeks</w:t>
      </w:r>
      <w:r w:rsidR="00224120">
        <w:rPr>
          <w:rFonts w:ascii="Calibri" w:hAnsi="Calibri"/>
        </w:rPr>
        <w:t xml:space="preserve">om </w:t>
      </w:r>
      <w:r w:rsidR="00224120" w:rsidRPr="00224120">
        <w:rPr>
          <w:rFonts w:ascii="Calibri" w:hAnsi="Calibri"/>
        </w:rPr>
        <w:t>iskazano</w:t>
      </w:r>
      <w:r w:rsidR="00D83244" w:rsidRPr="00224120">
        <w:rPr>
          <w:rFonts w:ascii="Calibri" w:hAnsi="Calibri"/>
        </w:rPr>
        <w:t xml:space="preserve"> </w:t>
      </w:r>
      <w:r w:rsidR="00FC448E">
        <w:rPr>
          <w:rFonts w:ascii="Calibri" w:hAnsi="Calibri"/>
        </w:rPr>
        <w:t>123,8</w:t>
      </w:r>
      <w:r w:rsidR="002838D4">
        <w:rPr>
          <w:rFonts w:ascii="Calibri" w:hAnsi="Calibri"/>
        </w:rPr>
        <w:t xml:space="preserve"> </w:t>
      </w:r>
      <w:r w:rsidR="00D83244" w:rsidRPr="00224120">
        <w:rPr>
          <w:rFonts w:ascii="Calibri" w:hAnsi="Calibri"/>
        </w:rPr>
        <w:t>(AOP 14</w:t>
      </w:r>
      <w:r w:rsidR="00A37B6C">
        <w:rPr>
          <w:rFonts w:ascii="Calibri" w:hAnsi="Calibri"/>
        </w:rPr>
        <w:t>8</w:t>
      </w:r>
      <w:r w:rsidR="00D83244" w:rsidRPr="00224120">
        <w:rPr>
          <w:rFonts w:ascii="Calibri" w:hAnsi="Calibri"/>
        </w:rPr>
        <w:t>).</w:t>
      </w:r>
      <w:r w:rsidR="00AD0F1B" w:rsidRPr="00224120">
        <w:rPr>
          <w:rFonts w:ascii="Calibri" w:hAnsi="Calibri"/>
        </w:rPr>
        <w:tab/>
      </w:r>
    </w:p>
    <w:p w:rsidR="00D83244" w:rsidRPr="00224120" w:rsidRDefault="00D83244" w:rsidP="0098307B">
      <w:pPr>
        <w:spacing w:line="276" w:lineRule="auto"/>
        <w:jc w:val="both"/>
        <w:rPr>
          <w:rFonts w:ascii="Calibri" w:hAnsi="Calibri"/>
        </w:rPr>
      </w:pPr>
    </w:p>
    <w:p w:rsidR="009E4BB8" w:rsidRDefault="00D83244" w:rsidP="0098307B">
      <w:pPr>
        <w:spacing w:line="276" w:lineRule="auto"/>
        <w:jc w:val="both"/>
        <w:rPr>
          <w:rFonts w:ascii="Calibri" w:hAnsi="Calibri"/>
        </w:rPr>
      </w:pPr>
      <w:r w:rsidRPr="00224120">
        <w:rPr>
          <w:rFonts w:ascii="Calibri" w:hAnsi="Calibri"/>
        </w:rPr>
        <w:t xml:space="preserve">Od toga su se značajnije povećali rashodi za </w:t>
      </w:r>
      <w:r w:rsidR="00FD0B6B">
        <w:rPr>
          <w:rFonts w:ascii="Calibri" w:hAnsi="Calibri"/>
        </w:rPr>
        <w:t>stručno usavršavanje zaposlenika</w:t>
      </w:r>
      <w:r w:rsidR="00BE181A">
        <w:rPr>
          <w:rFonts w:ascii="Calibri" w:hAnsi="Calibri"/>
        </w:rPr>
        <w:t xml:space="preserve"> (AOP 16</w:t>
      </w:r>
      <w:r w:rsidR="00FD0B6B">
        <w:rPr>
          <w:rFonts w:ascii="Calibri" w:hAnsi="Calibri"/>
        </w:rPr>
        <w:t>4</w:t>
      </w:r>
      <w:r w:rsidR="00BE181A">
        <w:rPr>
          <w:rFonts w:ascii="Calibri" w:hAnsi="Calibri"/>
        </w:rPr>
        <w:t xml:space="preserve">) uz indeks </w:t>
      </w:r>
      <w:r w:rsidR="00FD0B6B">
        <w:rPr>
          <w:rFonts w:ascii="Calibri" w:hAnsi="Calibri"/>
        </w:rPr>
        <w:t>237,3</w:t>
      </w:r>
      <w:r w:rsidR="00BE181A">
        <w:rPr>
          <w:rFonts w:ascii="Calibri" w:hAnsi="Calibri"/>
        </w:rPr>
        <w:t xml:space="preserve">, a zbog provedbe </w:t>
      </w:r>
      <w:proofErr w:type="spellStart"/>
      <w:r w:rsidR="0056324A">
        <w:rPr>
          <w:rFonts w:ascii="Calibri" w:hAnsi="Calibri"/>
        </w:rPr>
        <w:t>in-house</w:t>
      </w:r>
      <w:proofErr w:type="spellEnd"/>
      <w:r w:rsidR="0056324A">
        <w:rPr>
          <w:rFonts w:ascii="Calibri" w:hAnsi="Calibri"/>
        </w:rPr>
        <w:t xml:space="preserve"> treninga za izradu studije izvodljivosti te izobrazbe i usavršavanja iz područja javne nabave</w:t>
      </w:r>
      <w:r w:rsidR="00BE181A">
        <w:rPr>
          <w:rFonts w:ascii="Calibri" w:hAnsi="Calibri"/>
        </w:rPr>
        <w:t>. Utrošena sredstva financi</w:t>
      </w:r>
      <w:r w:rsidR="0056324A">
        <w:rPr>
          <w:rFonts w:ascii="Calibri" w:hAnsi="Calibri"/>
        </w:rPr>
        <w:t>rala su se iz vlastitih izvora Agencije</w:t>
      </w:r>
      <w:r w:rsidR="00BE181A">
        <w:rPr>
          <w:rFonts w:ascii="Calibri" w:hAnsi="Calibri"/>
        </w:rPr>
        <w:t xml:space="preserve">. </w:t>
      </w:r>
    </w:p>
    <w:p w:rsidR="0056324A" w:rsidRDefault="0056324A" w:rsidP="0098307B">
      <w:pPr>
        <w:spacing w:line="276" w:lineRule="auto"/>
        <w:jc w:val="both"/>
        <w:rPr>
          <w:rFonts w:ascii="Calibri" w:hAnsi="Calibri"/>
        </w:rPr>
      </w:pPr>
    </w:p>
    <w:p w:rsidR="0056324A" w:rsidRDefault="0056324A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Usluge tekućeg i investicijskog održavanja povećale su se sa 11.296 kuna u 2017. godini na 30.414 kuna u 2018. godini (AOP 176), što je indeksom iskazano 269,2</w:t>
      </w:r>
      <w:r w:rsidR="00573BFD">
        <w:rPr>
          <w:rFonts w:ascii="Calibri" w:hAnsi="Calibri"/>
        </w:rPr>
        <w:t>. U 2018. godini Agencija je bila u potrebi pregrađivati uredsku prostoriju zbog jednostavnijeg i lakšeg rada. Time su radovi i oprema povećali trošak održavanja, a on je pokriven sredstvima iz vlastitih izvora.</w:t>
      </w:r>
    </w:p>
    <w:p w:rsidR="009E4BB8" w:rsidRDefault="009E4BB8" w:rsidP="0098307B">
      <w:pPr>
        <w:spacing w:line="276" w:lineRule="auto"/>
        <w:jc w:val="both"/>
        <w:rPr>
          <w:rFonts w:ascii="Calibri" w:hAnsi="Calibri"/>
        </w:rPr>
      </w:pPr>
    </w:p>
    <w:p w:rsidR="002838D4" w:rsidRDefault="00573BFD" w:rsidP="0098307B">
      <w:pPr>
        <w:spacing w:line="276" w:lineRule="auto"/>
        <w:jc w:val="both"/>
        <w:rPr>
          <w:rFonts w:ascii="Calibri" w:hAnsi="Calibri"/>
        </w:rPr>
      </w:pPr>
      <w:r w:rsidRPr="00573BFD">
        <w:rPr>
          <w:rFonts w:ascii="Calibri" w:hAnsi="Calibri"/>
        </w:rPr>
        <w:t>Naknade troškova osobama izvan radnog odnosa</w:t>
      </w:r>
      <w:r w:rsidR="00A83666" w:rsidRPr="00573BFD">
        <w:rPr>
          <w:rFonts w:ascii="Calibri" w:hAnsi="Calibri"/>
        </w:rPr>
        <w:t xml:space="preserve"> (AOP 18</w:t>
      </w:r>
      <w:r w:rsidRPr="00573BFD">
        <w:rPr>
          <w:rFonts w:ascii="Calibri" w:hAnsi="Calibri"/>
        </w:rPr>
        <w:t>4</w:t>
      </w:r>
      <w:r w:rsidR="00A83666" w:rsidRPr="00573BFD">
        <w:rPr>
          <w:rFonts w:ascii="Calibri" w:hAnsi="Calibri"/>
        </w:rPr>
        <w:t>)</w:t>
      </w:r>
      <w:r w:rsidR="002838D4" w:rsidRPr="00573BFD">
        <w:rPr>
          <w:rFonts w:ascii="Calibri" w:hAnsi="Calibri"/>
        </w:rPr>
        <w:t xml:space="preserve"> </w:t>
      </w:r>
      <w:r w:rsidR="00A83666" w:rsidRPr="00573BFD">
        <w:rPr>
          <w:rFonts w:ascii="Calibri" w:hAnsi="Calibri"/>
        </w:rPr>
        <w:t xml:space="preserve">povećale su se sa </w:t>
      </w:r>
      <w:r w:rsidRPr="00573BFD">
        <w:rPr>
          <w:rFonts w:ascii="Calibri" w:hAnsi="Calibri"/>
        </w:rPr>
        <w:t>1.864</w:t>
      </w:r>
      <w:r w:rsidR="00A83666" w:rsidRPr="00573BFD">
        <w:rPr>
          <w:rFonts w:ascii="Calibri" w:hAnsi="Calibri"/>
        </w:rPr>
        <w:t xml:space="preserve"> kune na </w:t>
      </w:r>
      <w:r w:rsidRPr="00573BFD">
        <w:rPr>
          <w:rFonts w:ascii="Calibri" w:hAnsi="Calibri"/>
        </w:rPr>
        <w:t>15.201</w:t>
      </w:r>
      <w:r w:rsidR="00A83666" w:rsidRPr="00573BFD">
        <w:rPr>
          <w:rFonts w:ascii="Calibri" w:hAnsi="Calibri"/>
        </w:rPr>
        <w:t xml:space="preserve"> kun</w:t>
      </w:r>
      <w:r w:rsidRPr="00573BFD">
        <w:rPr>
          <w:rFonts w:ascii="Calibri" w:hAnsi="Calibri"/>
        </w:rPr>
        <w:t>u</w:t>
      </w:r>
      <w:r w:rsidR="00A83666" w:rsidRPr="00573BFD">
        <w:rPr>
          <w:rFonts w:ascii="Calibri" w:hAnsi="Calibri"/>
        </w:rPr>
        <w:t xml:space="preserve">, </w:t>
      </w:r>
      <w:r w:rsidRPr="00573BFD">
        <w:rPr>
          <w:rFonts w:ascii="Calibri" w:hAnsi="Calibri"/>
        </w:rPr>
        <w:t>zbog jedne polaznice stručnog osposobljavanja za rad izvan radnog odnosa. Taj trošak obuhvaća obvezne doprinose i trošak prijevoza polaznice.</w:t>
      </w:r>
      <w:r w:rsidR="00A83666" w:rsidRPr="00573BFD">
        <w:rPr>
          <w:rFonts w:ascii="Calibri" w:hAnsi="Calibri"/>
        </w:rPr>
        <w:t xml:space="preserve"> Indeks povećanja je </w:t>
      </w:r>
      <w:r w:rsidRPr="00573BFD">
        <w:rPr>
          <w:rFonts w:ascii="Calibri" w:hAnsi="Calibri"/>
        </w:rPr>
        <w:t>815</w:t>
      </w:r>
      <w:r w:rsidR="00A83666" w:rsidRPr="00573BFD">
        <w:rPr>
          <w:rFonts w:ascii="Calibri" w:hAnsi="Calibri"/>
        </w:rPr>
        <w:t>,</w:t>
      </w:r>
      <w:r w:rsidRPr="00573BFD">
        <w:rPr>
          <w:rFonts w:ascii="Calibri" w:hAnsi="Calibri"/>
        </w:rPr>
        <w:t>5</w:t>
      </w:r>
      <w:r w:rsidR="00A83666" w:rsidRPr="00573BFD">
        <w:rPr>
          <w:rFonts w:ascii="Calibri" w:hAnsi="Calibri"/>
        </w:rPr>
        <w:t>.</w:t>
      </w:r>
    </w:p>
    <w:p w:rsidR="00573BFD" w:rsidRDefault="00573BFD" w:rsidP="0098307B">
      <w:pPr>
        <w:spacing w:line="276" w:lineRule="auto"/>
        <w:jc w:val="both"/>
        <w:rPr>
          <w:rFonts w:ascii="Calibri" w:hAnsi="Calibri"/>
        </w:rPr>
      </w:pPr>
    </w:p>
    <w:p w:rsidR="00573BFD" w:rsidRPr="00573BFD" w:rsidRDefault="00573BFD" w:rsidP="0098307B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Zbog prekograničnih projekata u provedbi, povećan je trošak reprezentacije sa 3.993 kune na 11.600 kuna (AOP 188), od čega se polovina odnosi na organizaciju izleta </w:t>
      </w:r>
      <w:r w:rsidR="00EF68CF">
        <w:rPr>
          <w:rFonts w:ascii="Calibri" w:hAnsi="Calibri"/>
        </w:rPr>
        <w:t>djece iz vrtića, što je RA VTA bila u obavezi provesti kao aktivnost projekta Dječjeg vrtića Cvrčak, 4E4K. Izlet je financiran sredstvima EU.</w:t>
      </w:r>
    </w:p>
    <w:p w:rsidR="008B7DD1" w:rsidRPr="00573BFD" w:rsidRDefault="008B7DD1" w:rsidP="0098307B">
      <w:pPr>
        <w:spacing w:line="276" w:lineRule="auto"/>
        <w:jc w:val="both"/>
        <w:rPr>
          <w:rFonts w:ascii="Calibri" w:hAnsi="Calibri"/>
          <w:highlight w:val="yellow"/>
        </w:rPr>
      </w:pPr>
    </w:p>
    <w:p w:rsidR="00A83666" w:rsidRPr="00A1516F" w:rsidRDefault="008B7DD1" w:rsidP="0098307B">
      <w:pPr>
        <w:spacing w:line="276" w:lineRule="auto"/>
        <w:jc w:val="both"/>
        <w:rPr>
          <w:rFonts w:ascii="Calibri" w:hAnsi="Calibri"/>
        </w:rPr>
      </w:pPr>
      <w:r w:rsidRPr="00A1516F">
        <w:rPr>
          <w:rFonts w:ascii="Calibri" w:hAnsi="Calibri"/>
        </w:rPr>
        <w:t>Ostalih nespomenutih rashoda poslovanja</w:t>
      </w:r>
      <w:r w:rsidR="00A83666" w:rsidRPr="00A1516F">
        <w:rPr>
          <w:rFonts w:ascii="Calibri" w:hAnsi="Calibri"/>
        </w:rPr>
        <w:t xml:space="preserve"> (AOP </w:t>
      </w:r>
      <w:r w:rsidRPr="00A1516F">
        <w:rPr>
          <w:rFonts w:ascii="Calibri" w:hAnsi="Calibri"/>
        </w:rPr>
        <w:t>192</w:t>
      </w:r>
      <w:r w:rsidR="00A83666" w:rsidRPr="00A1516F">
        <w:rPr>
          <w:rFonts w:ascii="Calibri" w:hAnsi="Calibri"/>
        </w:rPr>
        <w:t xml:space="preserve">) u </w:t>
      </w:r>
      <w:r w:rsidR="001F1DD4" w:rsidRPr="00A1516F">
        <w:rPr>
          <w:rFonts w:ascii="Calibri" w:hAnsi="Calibri"/>
        </w:rPr>
        <w:t>201</w:t>
      </w:r>
      <w:r w:rsidR="00EF68CF" w:rsidRPr="00A1516F">
        <w:rPr>
          <w:rFonts w:ascii="Calibri" w:hAnsi="Calibri"/>
        </w:rPr>
        <w:t>8</w:t>
      </w:r>
      <w:r w:rsidR="00A83666" w:rsidRPr="00A1516F">
        <w:rPr>
          <w:rFonts w:ascii="Calibri" w:hAnsi="Calibri"/>
        </w:rPr>
        <w:t xml:space="preserve">. godini nije bilo, a u </w:t>
      </w:r>
      <w:r w:rsidR="001F1DD4" w:rsidRPr="00A1516F">
        <w:rPr>
          <w:rFonts w:ascii="Calibri" w:hAnsi="Calibri"/>
        </w:rPr>
        <w:t>201</w:t>
      </w:r>
      <w:r w:rsidR="00EF68CF" w:rsidRPr="00A1516F">
        <w:rPr>
          <w:rFonts w:ascii="Calibri" w:hAnsi="Calibri"/>
        </w:rPr>
        <w:t>7</w:t>
      </w:r>
      <w:r w:rsidR="00A83666" w:rsidRPr="00A1516F">
        <w:rPr>
          <w:rFonts w:ascii="Calibri" w:hAnsi="Calibri"/>
        </w:rPr>
        <w:t>.</w:t>
      </w:r>
      <w:r w:rsidR="00EF68CF" w:rsidRPr="00A1516F">
        <w:rPr>
          <w:rFonts w:ascii="Calibri" w:hAnsi="Calibri"/>
        </w:rPr>
        <w:t xml:space="preserve"> su</w:t>
      </w:r>
      <w:r w:rsidR="00A83666" w:rsidRPr="00A1516F">
        <w:rPr>
          <w:rFonts w:ascii="Calibri" w:hAnsi="Calibri"/>
        </w:rPr>
        <w:t xml:space="preserve"> iznos</w:t>
      </w:r>
      <w:r w:rsidR="00EF68CF" w:rsidRPr="00A1516F">
        <w:rPr>
          <w:rFonts w:ascii="Calibri" w:hAnsi="Calibri"/>
        </w:rPr>
        <w:t>ili</w:t>
      </w:r>
      <w:r w:rsidR="00A83666" w:rsidRPr="00A1516F">
        <w:rPr>
          <w:rFonts w:ascii="Calibri" w:hAnsi="Calibri"/>
        </w:rPr>
        <w:t xml:space="preserve"> 604.106 kuna. Isti rashod odnosi se na, već spomenuti ERASMUS +, </w:t>
      </w:r>
      <w:r w:rsidR="00A1516F" w:rsidRPr="00A1516F">
        <w:rPr>
          <w:rFonts w:ascii="Calibri" w:hAnsi="Calibri"/>
        </w:rPr>
        <w:t xml:space="preserve">na sredstva </w:t>
      </w:r>
      <w:r w:rsidR="00A83666" w:rsidRPr="00A1516F">
        <w:rPr>
          <w:rFonts w:ascii="Calibri" w:hAnsi="Calibri"/>
        </w:rPr>
        <w:t>koja su raspodijeljena projektnim partnerima kao predujam.</w:t>
      </w:r>
      <w:r w:rsidRPr="00A1516F">
        <w:rPr>
          <w:rFonts w:ascii="Calibri" w:hAnsi="Calibri"/>
        </w:rPr>
        <w:t xml:space="preserve"> </w:t>
      </w:r>
      <w:r w:rsidR="00A1516F" w:rsidRPr="00A1516F">
        <w:rPr>
          <w:rFonts w:ascii="Calibri" w:hAnsi="Calibri"/>
        </w:rPr>
        <w:t xml:space="preserve">Kontrola obrasca 2017. godine nije dozvoljavala unos navedenog iznosa na AOP 223 (Tekuće pomoći inozemnim vladama) te je isti </w:t>
      </w:r>
      <w:proofErr w:type="spellStart"/>
      <w:r w:rsidR="00A1516F" w:rsidRPr="00A1516F">
        <w:rPr>
          <w:rFonts w:ascii="Calibri" w:hAnsi="Calibri"/>
        </w:rPr>
        <w:t>preknjižen</w:t>
      </w:r>
      <w:proofErr w:type="spellEnd"/>
      <w:r w:rsidR="00A1516F" w:rsidRPr="00A1516F">
        <w:rPr>
          <w:rFonts w:ascii="Calibri" w:hAnsi="Calibri"/>
        </w:rPr>
        <w:t xml:space="preserve"> na konto Ostali nespomenuti rashodi poslovanja. U 2018. godini isplata partnerima je iznosila 592.183 kune i knjižena je kao Tekuće pomoći inozemnim vladama (AOP 223). </w:t>
      </w:r>
    </w:p>
    <w:p w:rsidR="002838D4" w:rsidRPr="00573BFD" w:rsidRDefault="002838D4" w:rsidP="0098307B">
      <w:pPr>
        <w:spacing w:line="276" w:lineRule="auto"/>
        <w:jc w:val="both"/>
        <w:rPr>
          <w:rFonts w:ascii="Calibri" w:hAnsi="Calibri"/>
          <w:highlight w:val="yellow"/>
        </w:rPr>
      </w:pPr>
    </w:p>
    <w:p w:rsidR="00A1516F" w:rsidRPr="00A1516F" w:rsidRDefault="00A1516F" w:rsidP="0098307B">
      <w:pPr>
        <w:spacing w:line="276" w:lineRule="auto"/>
        <w:jc w:val="both"/>
        <w:rPr>
          <w:rFonts w:ascii="Calibri" w:hAnsi="Calibri"/>
        </w:rPr>
      </w:pPr>
      <w:r w:rsidRPr="00A1516F">
        <w:rPr>
          <w:rFonts w:ascii="Calibri" w:hAnsi="Calibri"/>
        </w:rPr>
        <w:lastRenderedPageBreak/>
        <w:t xml:space="preserve">Ukupni rashodi poslovanja iznosili su 2018. godine 3.176.559 kuna (AOP 281), što je indeksom iskazano 123,8 u odnosu na godinu ranije. </w:t>
      </w:r>
    </w:p>
    <w:p w:rsidR="00A1516F" w:rsidRDefault="00A1516F" w:rsidP="0098307B">
      <w:pPr>
        <w:spacing w:line="276" w:lineRule="auto"/>
        <w:jc w:val="both"/>
        <w:rPr>
          <w:rFonts w:ascii="Calibri" w:hAnsi="Calibri"/>
          <w:highlight w:val="yellow"/>
        </w:rPr>
      </w:pPr>
    </w:p>
    <w:p w:rsidR="00A2192E" w:rsidRPr="00CB4F49" w:rsidRDefault="00A2192E" w:rsidP="0098307B">
      <w:pPr>
        <w:spacing w:line="276" w:lineRule="auto"/>
        <w:jc w:val="both"/>
        <w:rPr>
          <w:rFonts w:ascii="Calibri" w:hAnsi="Calibri"/>
        </w:rPr>
      </w:pPr>
      <w:r w:rsidRPr="00CB4F49">
        <w:rPr>
          <w:rFonts w:ascii="Calibri" w:hAnsi="Calibri"/>
        </w:rPr>
        <w:t xml:space="preserve">Ukupan </w:t>
      </w:r>
      <w:r w:rsidR="00CB4F49" w:rsidRPr="00CB4F49">
        <w:rPr>
          <w:rFonts w:ascii="Calibri" w:hAnsi="Calibri"/>
        </w:rPr>
        <w:t xml:space="preserve">manjak </w:t>
      </w:r>
      <w:r w:rsidRPr="00CB4F49">
        <w:rPr>
          <w:rFonts w:ascii="Calibri" w:hAnsi="Calibri"/>
        </w:rPr>
        <w:t>prih</w:t>
      </w:r>
      <w:r w:rsidR="006E0B08" w:rsidRPr="00CB4F49">
        <w:rPr>
          <w:rFonts w:ascii="Calibri" w:hAnsi="Calibri"/>
        </w:rPr>
        <w:t>oda od 01.01.</w:t>
      </w:r>
      <w:r w:rsidR="001F1DD4" w:rsidRPr="00CB4F49">
        <w:rPr>
          <w:rFonts w:ascii="Calibri" w:hAnsi="Calibri"/>
        </w:rPr>
        <w:t>2018</w:t>
      </w:r>
      <w:r w:rsidR="006E0B08" w:rsidRPr="00CB4F49">
        <w:rPr>
          <w:rFonts w:ascii="Calibri" w:hAnsi="Calibri"/>
        </w:rPr>
        <w:t>. do 31.12</w:t>
      </w:r>
      <w:r w:rsidR="00152991" w:rsidRPr="00CB4F49">
        <w:rPr>
          <w:rFonts w:ascii="Calibri" w:hAnsi="Calibri"/>
        </w:rPr>
        <w:t>.</w:t>
      </w:r>
      <w:r w:rsidR="001F1DD4" w:rsidRPr="00CB4F49">
        <w:rPr>
          <w:rFonts w:ascii="Calibri" w:hAnsi="Calibri"/>
        </w:rPr>
        <w:t>2018</w:t>
      </w:r>
      <w:r w:rsidRPr="00CB4F49">
        <w:rPr>
          <w:rFonts w:ascii="Calibri" w:hAnsi="Calibri"/>
        </w:rPr>
        <w:t xml:space="preserve">. godine ostvaren je u iznosu od </w:t>
      </w:r>
      <w:r w:rsidR="00CB4F49" w:rsidRPr="00CB4F49">
        <w:rPr>
          <w:rFonts w:ascii="Calibri" w:hAnsi="Calibri"/>
        </w:rPr>
        <w:t>508.482</w:t>
      </w:r>
      <w:r w:rsidR="00A83666" w:rsidRPr="00CB4F49">
        <w:rPr>
          <w:rFonts w:ascii="Calibri" w:hAnsi="Calibri"/>
        </w:rPr>
        <w:t xml:space="preserve"> kune</w:t>
      </w:r>
      <w:r w:rsidR="006B65AB" w:rsidRPr="00CB4F49">
        <w:rPr>
          <w:rFonts w:ascii="Calibri" w:hAnsi="Calibri"/>
        </w:rPr>
        <w:t xml:space="preserve"> (AOP 40</w:t>
      </w:r>
      <w:r w:rsidR="00CB4F49" w:rsidRPr="00CB4F49">
        <w:rPr>
          <w:rFonts w:ascii="Calibri" w:hAnsi="Calibri"/>
        </w:rPr>
        <w:t>6</w:t>
      </w:r>
      <w:r w:rsidR="006B65AB" w:rsidRPr="00CB4F49">
        <w:rPr>
          <w:rFonts w:ascii="Calibri" w:hAnsi="Calibri"/>
        </w:rPr>
        <w:t>)</w:t>
      </w:r>
      <w:r w:rsidRPr="00CB4F49">
        <w:rPr>
          <w:rFonts w:ascii="Calibri" w:hAnsi="Calibri"/>
        </w:rPr>
        <w:t xml:space="preserve">, </w:t>
      </w:r>
      <w:r w:rsidR="00CB4F49" w:rsidRPr="00CB4F49">
        <w:rPr>
          <w:rFonts w:ascii="Calibri" w:hAnsi="Calibri"/>
        </w:rPr>
        <w:t>dok preneseni višak prihoda iznosi 785.485 kuna (AOP 407).</w:t>
      </w:r>
      <w:r w:rsidR="00CF2D0A" w:rsidRPr="00CB4F49">
        <w:rPr>
          <w:rFonts w:ascii="Calibri" w:hAnsi="Calibri"/>
        </w:rPr>
        <w:t xml:space="preserve"> </w:t>
      </w:r>
    </w:p>
    <w:p w:rsidR="00DB350C" w:rsidRPr="00CB4F49" w:rsidRDefault="00DB350C" w:rsidP="0098307B">
      <w:pPr>
        <w:spacing w:line="276" w:lineRule="auto"/>
        <w:jc w:val="both"/>
        <w:rPr>
          <w:rFonts w:ascii="Calibri" w:hAnsi="Calibri"/>
        </w:rPr>
      </w:pPr>
    </w:p>
    <w:p w:rsidR="00DB350C" w:rsidRPr="00CB4F49" w:rsidRDefault="00DB350C" w:rsidP="0098307B">
      <w:pPr>
        <w:spacing w:line="276" w:lineRule="auto"/>
        <w:jc w:val="both"/>
        <w:rPr>
          <w:rFonts w:ascii="Calibri" w:hAnsi="Calibri"/>
        </w:rPr>
      </w:pPr>
      <w:r w:rsidRPr="00CB4F49">
        <w:rPr>
          <w:rFonts w:ascii="Calibri" w:hAnsi="Calibri"/>
        </w:rPr>
        <w:t>Ukupni prihodi i p</w:t>
      </w:r>
      <w:r w:rsidR="007E1F8E" w:rsidRPr="00CB4F49">
        <w:rPr>
          <w:rFonts w:ascii="Calibri" w:hAnsi="Calibri"/>
        </w:rPr>
        <w:t>rimici u razdoblju od 01.01.</w:t>
      </w:r>
      <w:r w:rsidR="001F1DD4" w:rsidRPr="00CB4F49">
        <w:rPr>
          <w:rFonts w:ascii="Calibri" w:hAnsi="Calibri"/>
        </w:rPr>
        <w:t>2017</w:t>
      </w:r>
      <w:r w:rsidR="007E1F8E" w:rsidRPr="00CB4F49">
        <w:rPr>
          <w:rFonts w:ascii="Calibri" w:hAnsi="Calibri"/>
        </w:rPr>
        <w:t>. do 3</w:t>
      </w:r>
      <w:r w:rsidR="006E0B08" w:rsidRPr="00CB4F49">
        <w:rPr>
          <w:rFonts w:ascii="Calibri" w:hAnsi="Calibri"/>
        </w:rPr>
        <w:t>1.12</w:t>
      </w:r>
      <w:r w:rsidR="007E1F8E" w:rsidRPr="00CB4F49">
        <w:rPr>
          <w:rFonts w:ascii="Calibri" w:hAnsi="Calibri"/>
        </w:rPr>
        <w:t>.</w:t>
      </w:r>
      <w:r w:rsidR="001F1DD4" w:rsidRPr="00CB4F49">
        <w:rPr>
          <w:rFonts w:ascii="Calibri" w:hAnsi="Calibri"/>
        </w:rPr>
        <w:t>2017</w:t>
      </w:r>
      <w:r w:rsidRPr="00CB4F49">
        <w:rPr>
          <w:rFonts w:ascii="Calibri" w:hAnsi="Calibri"/>
        </w:rPr>
        <w:t xml:space="preserve">. godine iznosili su </w:t>
      </w:r>
      <w:r w:rsidR="00CB4F49" w:rsidRPr="00CB4F49">
        <w:rPr>
          <w:rFonts w:ascii="Calibri" w:hAnsi="Calibri"/>
        </w:rPr>
        <w:t xml:space="preserve">3.388.935 </w:t>
      </w:r>
      <w:r w:rsidR="006E0B08" w:rsidRPr="00CB4F49">
        <w:rPr>
          <w:rFonts w:ascii="Calibri" w:hAnsi="Calibri"/>
        </w:rPr>
        <w:t>kun</w:t>
      </w:r>
      <w:r w:rsidR="00F90D96" w:rsidRPr="00CB4F49">
        <w:rPr>
          <w:rFonts w:ascii="Calibri" w:hAnsi="Calibri"/>
        </w:rPr>
        <w:t>a</w:t>
      </w:r>
      <w:r w:rsidR="007E1F8E" w:rsidRPr="00CB4F49">
        <w:rPr>
          <w:rFonts w:ascii="Calibri" w:hAnsi="Calibri"/>
        </w:rPr>
        <w:t xml:space="preserve">, a u istom razdoblju </w:t>
      </w:r>
      <w:r w:rsidR="001F1DD4" w:rsidRPr="00CB4F49">
        <w:rPr>
          <w:rFonts w:ascii="Calibri" w:hAnsi="Calibri"/>
        </w:rPr>
        <w:t>2018</w:t>
      </w:r>
      <w:r w:rsidRPr="00CB4F49">
        <w:rPr>
          <w:rFonts w:ascii="Calibri" w:hAnsi="Calibri"/>
        </w:rPr>
        <w:t>. godine</w:t>
      </w:r>
      <w:r w:rsidR="00F90D96" w:rsidRPr="00CB4F49">
        <w:rPr>
          <w:rFonts w:ascii="Calibri" w:hAnsi="Calibri"/>
        </w:rPr>
        <w:t xml:space="preserve"> iznose</w:t>
      </w:r>
      <w:r w:rsidRPr="00CB4F49">
        <w:rPr>
          <w:rFonts w:ascii="Calibri" w:hAnsi="Calibri"/>
        </w:rPr>
        <w:t xml:space="preserve"> </w:t>
      </w:r>
      <w:r w:rsidR="00CB4F49" w:rsidRPr="00CB4F49">
        <w:rPr>
          <w:rFonts w:ascii="Calibri" w:hAnsi="Calibri"/>
        </w:rPr>
        <w:t>2.708.932</w:t>
      </w:r>
      <w:r w:rsidR="00D246B0" w:rsidRPr="00CB4F49">
        <w:rPr>
          <w:rFonts w:ascii="Calibri" w:hAnsi="Calibri"/>
        </w:rPr>
        <w:t xml:space="preserve"> kun</w:t>
      </w:r>
      <w:r w:rsidR="00CB4F49" w:rsidRPr="00CB4F49">
        <w:rPr>
          <w:rFonts w:ascii="Calibri" w:hAnsi="Calibri"/>
        </w:rPr>
        <w:t>e</w:t>
      </w:r>
      <w:r w:rsidR="00D246B0" w:rsidRPr="00CB4F49">
        <w:rPr>
          <w:rFonts w:ascii="Calibri" w:hAnsi="Calibri"/>
        </w:rPr>
        <w:t>. I</w:t>
      </w:r>
      <w:r w:rsidR="007E1F8E" w:rsidRPr="00CB4F49">
        <w:rPr>
          <w:rFonts w:ascii="Calibri" w:hAnsi="Calibri"/>
        </w:rPr>
        <w:t>ndeks</w:t>
      </w:r>
      <w:r w:rsidR="00D246B0" w:rsidRPr="00CB4F49">
        <w:rPr>
          <w:rFonts w:ascii="Calibri" w:hAnsi="Calibri"/>
        </w:rPr>
        <w:t xml:space="preserve"> povećanja iznosi </w:t>
      </w:r>
      <w:r w:rsidR="00CB4F49" w:rsidRPr="00CB4F49">
        <w:rPr>
          <w:rFonts w:ascii="Calibri" w:hAnsi="Calibri"/>
        </w:rPr>
        <w:t>79,9</w:t>
      </w:r>
      <w:r w:rsidR="00D246B0" w:rsidRPr="00CB4F49">
        <w:rPr>
          <w:rFonts w:ascii="Calibri" w:hAnsi="Calibri"/>
        </w:rPr>
        <w:t xml:space="preserve"> (AOP 6</w:t>
      </w:r>
      <w:r w:rsidR="00F90D96" w:rsidRPr="00CB4F49">
        <w:rPr>
          <w:rFonts w:ascii="Calibri" w:hAnsi="Calibri"/>
        </w:rPr>
        <w:t>29</w:t>
      </w:r>
      <w:r w:rsidR="00D246B0" w:rsidRPr="00CB4F49">
        <w:rPr>
          <w:rFonts w:ascii="Calibri" w:hAnsi="Calibri"/>
        </w:rPr>
        <w:t>).</w:t>
      </w:r>
      <w:r w:rsidR="00CB4F49" w:rsidRPr="00CB4F49">
        <w:rPr>
          <w:rFonts w:ascii="Calibri" w:hAnsi="Calibri"/>
        </w:rPr>
        <w:t xml:space="preserve"> Razlog su povišeni prihodi 2017. godine zbog pristiglih sredstava za projekt RE-ENTER.</w:t>
      </w:r>
    </w:p>
    <w:p w:rsidR="00D246B0" w:rsidRPr="00CB4F49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Pr="00CB4F49" w:rsidRDefault="00D246B0" w:rsidP="00D246B0">
      <w:pPr>
        <w:spacing w:line="276" w:lineRule="auto"/>
        <w:jc w:val="both"/>
        <w:rPr>
          <w:rFonts w:ascii="Calibri" w:hAnsi="Calibri"/>
        </w:rPr>
      </w:pPr>
      <w:r w:rsidRPr="00CB4F49">
        <w:rPr>
          <w:rFonts w:ascii="Calibri" w:hAnsi="Calibri"/>
        </w:rPr>
        <w:t xml:space="preserve">Ukupni rashodi i izdaci u razdoblju od </w:t>
      </w:r>
      <w:r w:rsidR="00E542B6" w:rsidRPr="00CB4F49">
        <w:rPr>
          <w:rFonts w:ascii="Calibri" w:hAnsi="Calibri"/>
        </w:rPr>
        <w:t>01.01.</w:t>
      </w:r>
      <w:r w:rsidR="001F1DD4" w:rsidRPr="00CB4F49">
        <w:rPr>
          <w:rFonts w:ascii="Calibri" w:hAnsi="Calibri"/>
        </w:rPr>
        <w:t>2017</w:t>
      </w:r>
      <w:r w:rsidR="00E542B6" w:rsidRPr="00CB4F49">
        <w:rPr>
          <w:rFonts w:ascii="Calibri" w:hAnsi="Calibri"/>
        </w:rPr>
        <w:t>. do 31.12</w:t>
      </w:r>
      <w:r w:rsidR="007E1F8E" w:rsidRPr="00CB4F49">
        <w:rPr>
          <w:rFonts w:ascii="Calibri" w:hAnsi="Calibri"/>
        </w:rPr>
        <w:t>.</w:t>
      </w:r>
      <w:r w:rsidR="001F1DD4" w:rsidRPr="00CB4F49">
        <w:rPr>
          <w:rFonts w:ascii="Calibri" w:hAnsi="Calibri"/>
        </w:rPr>
        <w:t>2017</w:t>
      </w:r>
      <w:r w:rsidR="007E1F8E" w:rsidRPr="00CB4F49">
        <w:rPr>
          <w:rFonts w:ascii="Calibri" w:hAnsi="Calibri"/>
        </w:rPr>
        <w:t xml:space="preserve">. </w:t>
      </w:r>
      <w:r w:rsidRPr="00CB4F49">
        <w:rPr>
          <w:rFonts w:ascii="Calibri" w:hAnsi="Calibri"/>
        </w:rPr>
        <w:t xml:space="preserve">godine iznosili su </w:t>
      </w:r>
      <w:r w:rsidR="00CB4F49" w:rsidRPr="00CB4F49">
        <w:rPr>
          <w:rFonts w:ascii="Calibri" w:hAnsi="Calibri"/>
        </w:rPr>
        <w:t xml:space="preserve">2.601.201 </w:t>
      </w:r>
      <w:r w:rsidR="007E1F8E" w:rsidRPr="00CB4F49">
        <w:rPr>
          <w:rFonts w:ascii="Calibri" w:hAnsi="Calibri"/>
        </w:rPr>
        <w:t>kun</w:t>
      </w:r>
      <w:r w:rsidR="00CB4F49" w:rsidRPr="00CB4F49">
        <w:rPr>
          <w:rFonts w:ascii="Calibri" w:hAnsi="Calibri"/>
        </w:rPr>
        <w:t>u</w:t>
      </w:r>
      <w:r w:rsidR="007E1F8E" w:rsidRPr="00CB4F49">
        <w:rPr>
          <w:rFonts w:ascii="Calibri" w:hAnsi="Calibri"/>
        </w:rPr>
        <w:t xml:space="preserve">, a u istom razdoblju </w:t>
      </w:r>
      <w:r w:rsidR="001F1DD4" w:rsidRPr="00CB4F49">
        <w:rPr>
          <w:rFonts w:ascii="Calibri" w:hAnsi="Calibri"/>
        </w:rPr>
        <w:t>2018</w:t>
      </w:r>
      <w:r w:rsidRPr="00CB4F49">
        <w:rPr>
          <w:rFonts w:ascii="Calibri" w:hAnsi="Calibri"/>
        </w:rPr>
        <w:t xml:space="preserve">. godine </w:t>
      </w:r>
      <w:r w:rsidR="00CB4F49" w:rsidRPr="00CB4F49">
        <w:rPr>
          <w:rFonts w:ascii="Calibri" w:hAnsi="Calibri"/>
        </w:rPr>
        <w:t>3.217.414</w:t>
      </w:r>
      <w:r w:rsidR="00D421A0" w:rsidRPr="00CB4F49">
        <w:rPr>
          <w:rFonts w:ascii="Calibri" w:hAnsi="Calibri"/>
        </w:rPr>
        <w:t xml:space="preserve"> </w:t>
      </w:r>
      <w:r w:rsidR="00CF2D0A" w:rsidRPr="00CB4F49">
        <w:rPr>
          <w:rFonts w:ascii="Calibri" w:hAnsi="Calibri"/>
        </w:rPr>
        <w:t>kuna</w:t>
      </w:r>
      <w:r w:rsidRPr="00CB4F49">
        <w:rPr>
          <w:rFonts w:ascii="Calibri" w:hAnsi="Calibri"/>
        </w:rPr>
        <w:t xml:space="preserve">, uz indeks </w:t>
      </w:r>
      <w:r w:rsidR="00CB4F49" w:rsidRPr="00CB4F49">
        <w:rPr>
          <w:rFonts w:ascii="Calibri" w:hAnsi="Calibri"/>
        </w:rPr>
        <w:t>123,7</w:t>
      </w:r>
      <w:r w:rsidRPr="00CB4F49">
        <w:rPr>
          <w:rFonts w:ascii="Calibri" w:hAnsi="Calibri"/>
        </w:rPr>
        <w:t xml:space="preserve"> (AOP 63</w:t>
      </w:r>
      <w:r w:rsidR="00F90D96" w:rsidRPr="00CB4F49">
        <w:rPr>
          <w:rFonts w:ascii="Calibri" w:hAnsi="Calibri"/>
        </w:rPr>
        <w:t>0</w:t>
      </w:r>
      <w:r w:rsidRPr="00CB4F49">
        <w:rPr>
          <w:rFonts w:ascii="Calibri" w:hAnsi="Calibri"/>
        </w:rPr>
        <w:t>).</w:t>
      </w:r>
    </w:p>
    <w:p w:rsidR="00D246B0" w:rsidRPr="00904E8D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D246B0" w:rsidRPr="00904E8D" w:rsidRDefault="007E1F8E" w:rsidP="0098307B">
      <w:pPr>
        <w:spacing w:line="276" w:lineRule="auto"/>
        <w:jc w:val="both"/>
        <w:rPr>
          <w:rFonts w:ascii="Calibri" w:hAnsi="Calibri"/>
        </w:rPr>
      </w:pPr>
      <w:r w:rsidRPr="00904E8D">
        <w:rPr>
          <w:rFonts w:ascii="Calibri" w:hAnsi="Calibri"/>
        </w:rPr>
        <w:t xml:space="preserve">U </w:t>
      </w:r>
      <w:r w:rsidR="001F1DD4" w:rsidRPr="00904E8D">
        <w:rPr>
          <w:rFonts w:ascii="Calibri" w:hAnsi="Calibri"/>
        </w:rPr>
        <w:t>2017</w:t>
      </w:r>
      <w:r w:rsidR="00D246B0" w:rsidRPr="00904E8D">
        <w:rPr>
          <w:rFonts w:ascii="Calibri" w:hAnsi="Calibri"/>
        </w:rPr>
        <w:t>. godini</w:t>
      </w:r>
      <w:r w:rsidRPr="00904E8D">
        <w:rPr>
          <w:rFonts w:ascii="Calibri" w:hAnsi="Calibri"/>
        </w:rPr>
        <w:t xml:space="preserve"> ostvaren je</w:t>
      </w:r>
      <w:r w:rsidR="00F90D96" w:rsidRPr="00904E8D">
        <w:rPr>
          <w:rFonts w:ascii="Calibri" w:hAnsi="Calibri"/>
        </w:rPr>
        <w:t xml:space="preserve"> </w:t>
      </w:r>
      <w:r w:rsidR="00904E8D" w:rsidRPr="00904E8D">
        <w:rPr>
          <w:rFonts w:ascii="Calibri" w:hAnsi="Calibri"/>
        </w:rPr>
        <w:t xml:space="preserve">višak prihoda i primitaka u iznosu od 787.734 kune (AOP 631), a u 2018. godini </w:t>
      </w:r>
      <w:r w:rsidR="00F90D96" w:rsidRPr="00904E8D">
        <w:rPr>
          <w:rFonts w:ascii="Calibri" w:hAnsi="Calibri"/>
        </w:rPr>
        <w:t>manjak</w:t>
      </w:r>
      <w:r w:rsidRPr="00904E8D">
        <w:rPr>
          <w:rFonts w:ascii="Calibri" w:hAnsi="Calibri"/>
        </w:rPr>
        <w:t xml:space="preserve"> prihoda i primitaka u iznosu od </w:t>
      </w:r>
      <w:r w:rsidR="00904E8D" w:rsidRPr="00904E8D">
        <w:rPr>
          <w:rFonts w:ascii="Calibri" w:hAnsi="Calibri"/>
        </w:rPr>
        <w:t>508.482</w:t>
      </w:r>
      <w:r w:rsidRPr="00904E8D">
        <w:rPr>
          <w:rFonts w:ascii="Calibri" w:hAnsi="Calibri"/>
        </w:rPr>
        <w:t xml:space="preserve"> kun</w:t>
      </w:r>
      <w:r w:rsidR="00F90D96" w:rsidRPr="00904E8D">
        <w:rPr>
          <w:rFonts w:ascii="Calibri" w:hAnsi="Calibri"/>
        </w:rPr>
        <w:t>e</w:t>
      </w:r>
      <w:r w:rsidRPr="00904E8D">
        <w:rPr>
          <w:rFonts w:ascii="Calibri" w:hAnsi="Calibri"/>
        </w:rPr>
        <w:t xml:space="preserve"> (AOP</w:t>
      </w:r>
      <w:r w:rsidR="00E542B6" w:rsidRPr="00904E8D">
        <w:rPr>
          <w:rFonts w:ascii="Calibri" w:hAnsi="Calibri"/>
        </w:rPr>
        <w:t xml:space="preserve"> 63</w:t>
      </w:r>
      <w:r w:rsidR="00F90D96" w:rsidRPr="00904E8D">
        <w:rPr>
          <w:rFonts w:ascii="Calibri" w:hAnsi="Calibri"/>
        </w:rPr>
        <w:t>2</w:t>
      </w:r>
      <w:r w:rsidRPr="00904E8D">
        <w:rPr>
          <w:rFonts w:ascii="Calibri" w:hAnsi="Calibri"/>
        </w:rPr>
        <w:t>)</w:t>
      </w:r>
      <w:r w:rsidR="00904E8D" w:rsidRPr="00904E8D">
        <w:rPr>
          <w:rFonts w:ascii="Calibri" w:hAnsi="Calibri"/>
        </w:rPr>
        <w:t>. Preneseni višak prihoda i primitaka iznosi 785.485 kuna (AOP 633), što dovodi do konačnog viška prihoda i primitaka raspoloživog u sljedećem razdoblju u iznosu od 277.003 kune (AOP 635).</w:t>
      </w:r>
    </w:p>
    <w:p w:rsidR="00D246B0" w:rsidRPr="00904E8D" w:rsidRDefault="00D246B0" w:rsidP="0098307B">
      <w:pPr>
        <w:spacing w:line="276" w:lineRule="auto"/>
        <w:jc w:val="both"/>
        <w:rPr>
          <w:rFonts w:ascii="Calibri" w:hAnsi="Calibri"/>
        </w:rPr>
      </w:pPr>
    </w:p>
    <w:p w:rsidR="00263B90" w:rsidRPr="00904E8D" w:rsidRDefault="00263B90" w:rsidP="0098307B">
      <w:pPr>
        <w:spacing w:line="276" w:lineRule="auto"/>
        <w:jc w:val="both"/>
        <w:rPr>
          <w:rFonts w:ascii="Calibri" w:hAnsi="Calibri"/>
        </w:rPr>
      </w:pPr>
      <w:r w:rsidRPr="00904E8D">
        <w:rPr>
          <w:rFonts w:ascii="Calibri" w:hAnsi="Calibri"/>
        </w:rPr>
        <w:t>Stanje novčanih sredstava na kraju izvještajnog razdoblj</w:t>
      </w:r>
      <w:r w:rsidR="007E1F8E" w:rsidRPr="00904E8D">
        <w:rPr>
          <w:rFonts w:ascii="Calibri" w:hAnsi="Calibri"/>
        </w:rPr>
        <w:t xml:space="preserve">a u </w:t>
      </w:r>
      <w:r w:rsidR="001F1DD4" w:rsidRPr="00904E8D">
        <w:rPr>
          <w:rFonts w:ascii="Calibri" w:hAnsi="Calibri"/>
        </w:rPr>
        <w:t>201</w:t>
      </w:r>
      <w:r w:rsidR="00904E8D" w:rsidRPr="00904E8D">
        <w:rPr>
          <w:rFonts w:ascii="Calibri" w:hAnsi="Calibri"/>
        </w:rPr>
        <w:t>7</w:t>
      </w:r>
      <w:r w:rsidRPr="00904E8D">
        <w:rPr>
          <w:rFonts w:ascii="Calibri" w:hAnsi="Calibri"/>
        </w:rPr>
        <w:t xml:space="preserve">. godini iznosilo je </w:t>
      </w:r>
      <w:r w:rsidR="00F90D96" w:rsidRPr="00904E8D">
        <w:rPr>
          <w:rFonts w:ascii="Calibri" w:hAnsi="Calibri"/>
        </w:rPr>
        <w:t>951.426</w:t>
      </w:r>
      <w:r w:rsidRPr="00904E8D">
        <w:rPr>
          <w:rFonts w:ascii="Calibri" w:hAnsi="Calibri"/>
        </w:rPr>
        <w:t xml:space="preserve"> k</w:t>
      </w:r>
      <w:r w:rsidR="007E1F8E" w:rsidRPr="00904E8D">
        <w:rPr>
          <w:rFonts w:ascii="Calibri" w:hAnsi="Calibri"/>
        </w:rPr>
        <w:t>u</w:t>
      </w:r>
      <w:r w:rsidRPr="00904E8D">
        <w:rPr>
          <w:rFonts w:ascii="Calibri" w:hAnsi="Calibri"/>
        </w:rPr>
        <w:t>n</w:t>
      </w:r>
      <w:r w:rsidR="00126767" w:rsidRPr="00904E8D">
        <w:rPr>
          <w:rFonts w:ascii="Calibri" w:hAnsi="Calibri"/>
        </w:rPr>
        <w:t>a</w:t>
      </w:r>
      <w:r w:rsidR="00904E8D" w:rsidRPr="00904E8D">
        <w:rPr>
          <w:rFonts w:ascii="Calibri" w:hAnsi="Calibri"/>
        </w:rPr>
        <w:t>, a u 2018. godini 515.355 kuna</w:t>
      </w:r>
      <w:r w:rsidRPr="00904E8D">
        <w:rPr>
          <w:rFonts w:ascii="Calibri" w:hAnsi="Calibri"/>
        </w:rPr>
        <w:t xml:space="preserve"> (AOP 64</w:t>
      </w:r>
      <w:r w:rsidR="00F90D96" w:rsidRPr="00904E8D">
        <w:rPr>
          <w:rFonts w:ascii="Calibri" w:hAnsi="Calibri"/>
        </w:rPr>
        <w:t>1</w:t>
      </w:r>
      <w:r w:rsidRPr="00904E8D">
        <w:rPr>
          <w:rFonts w:ascii="Calibri" w:hAnsi="Calibri"/>
        </w:rPr>
        <w:t>).</w:t>
      </w:r>
      <w:r w:rsidR="00F90D96" w:rsidRPr="00904E8D">
        <w:rPr>
          <w:rFonts w:ascii="Calibri" w:hAnsi="Calibri"/>
        </w:rPr>
        <w:t xml:space="preserve"> </w:t>
      </w:r>
    </w:p>
    <w:p w:rsidR="00054030" w:rsidRPr="00573BFD" w:rsidRDefault="00054030" w:rsidP="0098307B">
      <w:pPr>
        <w:spacing w:line="276" w:lineRule="auto"/>
        <w:jc w:val="both"/>
        <w:rPr>
          <w:rFonts w:ascii="Calibri" w:hAnsi="Calibri"/>
          <w:highlight w:val="yellow"/>
        </w:rPr>
      </w:pPr>
    </w:p>
    <w:p w:rsidR="00035E7B" w:rsidRPr="00573BFD" w:rsidRDefault="00035E7B" w:rsidP="0098307B">
      <w:pPr>
        <w:spacing w:line="276" w:lineRule="auto"/>
        <w:jc w:val="both"/>
        <w:rPr>
          <w:rFonts w:ascii="Calibri" w:hAnsi="Calibri"/>
          <w:highlight w:val="yellow"/>
        </w:rPr>
      </w:pPr>
    </w:p>
    <w:p w:rsidR="00035E7B" w:rsidRPr="00904E8D" w:rsidRDefault="00035E7B" w:rsidP="0098307B">
      <w:pPr>
        <w:spacing w:line="276" w:lineRule="auto"/>
        <w:jc w:val="both"/>
        <w:rPr>
          <w:rFonts w:ascii="Calibri" w:hAnsi="Calibri"/>
        </w:rPr>
      </w:pPr>
    </w:p>
    <w:p w:rsidR="00126767" w:rsidRPr="001865A9" w:rsidRDefault="00126767" w:rsidP="00126767">
      <w:pPr>
        <w:spacing w:line="276" w:lineRule="auto"/>
        <w:rPr>
          <w:rFonts w:ascii="Calibri" w:hAnsi="Calibri"/>
          <w:b/>
        </w:rPr>
      </w:pPr>
      <w:r w:rsidRPr="001865A9">
        <w:rPr>
          <w:rFonts w:ascii="Calibri" w:hAnsi="Calibri"/>
          <w:b/>
          <w:u w:val="single"/>
        </w:rPr>
        <w:t>2. IZVJEŠTAJ O RASHODIMA PREMA FUNKCIJSKOJ KLASIFIKACIJI OD 01.01.</w:t>
      </w:r>
      <w:r w:rsidR="001F1DD4" w:rsidRPr="001865A9">
        <w:rPr>
          <w:rFonts w:ascii="Calibri" w:hAnsi="Calibri"/>
          <w:b/>
          <w:u w:val="single"/>
        </w:rPr>
        <w:t>2018</w:t>
      </w:r>
      <w:r w:rsidRPr="001865A9">
        <w:rPr>
          <w:rFonts w:ascii="Calibri" w:hAnsi="Calibri"/>
          <w:b/>
          <w:u w:val="single"/>
        </w:rPr>
        <w:t>. DO 31.12.</w:t>
      </w:r>
      <w:r w:rsidR="001F1DD4" w:rsidRPr="001865A9">
        <w:rPr>
          <w:rFonts w:ascii="Calibri" w:hAnsi="Calibri"/>
          <w:b/>
          <w:u w:val="single"/>
        </w:rPr>
        <w:t>2018</w:t>
      </w:r>
      <w:r w:rsidRPr="001865A9">
        <w:rPr>
          <w:rFonts w:ascii="Calibri" w:hAnsi="Calibri"/>
          <w:b/>
          <w:u w:val="single"/>
        </w:rPr>
        <w:t>.</w:t>
      </w:r>
      <w:r w:rsidRPr="001865A9">
        <w:rPr>
          <w:rFonts w:ascii="Calibri" w:hAnsi="Calibri"/>
          <w:b/>
        </w:rPr>
        <w:t xml:space="preserve"> (Obrazac RAS-  funkcijski)</w:t>
      </w:r>
    </w:p>
    <w:p w:rsidR="00126767" w:rsidRPr="00904E8D" w:rsidRDefault="00126767" w:rsidP="00126767">
      <w:pPr>
        <w:spacing w:line="276" w:lineRule="auto"/>
        <w:jc w:val="both"/>
        <w:rPr>
          <w:rFonts w:ascii="Calibri" w:hAnsi="Calibri"/>
        </w:rPr>
      </w:pPr>
    </w:p>
    <w:p w:rsidR="00126767" w:rsidRPr="00904E8D" w:rsidRDefault="00126767" w:rsidP="00126767">
      <w:pPr>
        <w:spacing w:line="276" w:lineRule="auto"/>
        <w:jc w:val="both"/>
        <w:rPr>
          <w:rFonts w:ascii="Calibri" w:hAnsi="Calibri"/>
        </w:rPr>
      </w:pPr>
      <w:r w:rsidRPr="00904E8D">
        <w:rPr>
          <w:rFonts w:ascii="Calibri" w:hAnsi="Calibri"/>
        </w:rPr>
        <w:t>Funkcijski se klasificiraju rashodi poslovanja i rashodi za nabavu nefinancijske imovine. Ukupni nav</w:t>
      </w:r>
      <w:r w:rsidR="00C90013" w:rsidRPr="00904E8D">
        <w:rPr>
          <w:rFonts w:ascii="Calibri" w:hAnsi="Calibri"/>
        </w:rPr>
        <w:t xml:space="preserve">edeni rashodi iznosili su u </w:t>
      </w:r>
      <w:r w:rsidR="001F1DD4" w:rsidRPr="00904E8D">
        <w:rPr>
          <w:rFonts w:ascii="Calibri" w:hAnsi="Calibri"/>
        </w:rPr>
        <w:t>2017</w:t>
      </w:r>
      <w:r w:rsidRPr="00904E8D">
        <w:rPr>
          <w:rFonts w:ascii="Calibri" w:hAnsi="Calibri"/>
        </w:rPr>
        <w:t xml:space="preserve">. godini </w:t>
      </w:r>
      <w:r w:rsidR="00904E8D" w:rsidRPr="00904E8D">
        <w:rPr>
          <w:rFonts w:ascii="Calibri" w:hAnsi="Calibri"/>
        </w:rPr>
        <w:t xml:space="preserve">2.601.200 </w:t>
      </w:r>
      <w:r w:rsidR="00C90013" w:rsidRPr="00904E8D">
        <w:rPr>
          <w:rFonts w:ascii="Calibri" w:hAnsi="Calibri"/>
        </w:rPr>
        <w:t xml:space="preserve">kuna, a u </w:t>
      </w:r>
      <w:r w:rsidR="001F1DD4" w:rsidRPr="00904E8D">
        <w:rPr>
          <w:rFonts w:ascii="Calibri" w:hAnsi="Calibri"/>
        </w:rPr>
        <w:t>2018</w:t>
      </w:r>
      <w:r w:rsidRPr="00904E8D">
        <w:rPr>
          <w:rFonts w:ascii="Calibri" w:hAnsi="Calibri"/>
        </w:rPr>
        <w:t xml:space="preserve">. godini </w:t>
      </w:r>
      <w:r w:rsidR="00904E8D" w:rsidRPr="00904E8D">
        <w:rPr>
          <w:rFonts w:ascii="Calibri" w:hAnsi="Calibri"/>
        </w:rPr>
        <w:t xml:space="preserve">3.217.414 </w:t>
      </w:r>
      <w:r w:rsidR="0093056D" w:rsidRPr="00904E8D">
        <w:rPr>
          <w:rFonts w:ascii="Calibri" w:hAnsi="Calibri"/>
        </w:rPr>
        <w:t>kuna</w:t>
      </w:r>
      <w:r w:rsidRPr="00904E8D">
        <w:rPr>
          <w:rFonts w:ascii="Calibri" w:hAnsi="Calibri"/>
        </w:rPr>
        <w:t xml:space="preserve"> i svi su funkcijski klasificirani kao 062 – Razvoj zajednice (AOP 080).</w:t>
      </w:r>
    </w:p>
    <w:p w:rsidR="00126767" w:rsidRPr="00904E8D" w:rsidRDefault="00126767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C90013" w:rsidRPr="00904E8D" w:rsidRDefault="00C90013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C90013" w:rsidRPr="00904E8D" w:rsidRDefault="00C90013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C90013" w:rsidRPr="001865A9" w:rsidRDefault="00C90013" w:rsidP="00C90013">
      <w:pPr>
        <w:spacing w:line="276" w:lineRule="auto"/>
        <w:rPr>
          <w:rFonts w:ascii="Calibri" w:hAnsi="Calibri"/>
          <w:b/>
          <w:u w:val="single"/>
        </w:rPr>
      </w:pPr>
      <w:r w:rsidRPr="001865A9">
        <w:rPr>
          <w:rFonts w:ascii="Calibri" w:hAnsi="Calibri"/>
          <w:b/>
          <w:u w:val="single"/>
        </w:rPr>
        <w:t>3. IZVJEŠTAJ O PROMJENAMA U VRIJEDNOSTI I OBUJM</w:t>
      </w:r>
      <w:r w:rsidR="00DB6A5D" w:rsidRPr="001865A9">
        <w:rPr>
          <w:rFonts w:ascii="Calibri" w:hAnsi="Calibri"/>
          <w:b/>
          <w:u w:val="single"/>
        </w:rPr>
        <w:t>U IMOVINE I OBVEZA OD 01.01.</w:t>
      </w:r>
      <w:r w:rsidR="001F1DD4" w:rsidRPr="001865A9">
        <w:rPr>
          <w:rFonts w:ascii="Calibri" w:hAnsi="Calibri"/>
          <w:b/>
          <w:u w:val="single"/>
        </w:rPr>
        <w:t>2018</w:t>
      </w:r>
      <w:r w:rsidRPr="001865A9">
        <w:rPr>
          <w:rFonts w:ascii="Calibri" w:hAnsi="Calibri"/>
          <w:b/>
          <w:u w:val="single"/>
        </w:rPr>
        <w:t xml:space="preserve">. DO </w:t>
      </w:r>
      <w:r w:rsidR="00DB6A5D" w:rsidRPr="001865A9">
        <w:rPr>
          <w:rFonts w:ascii="Calibri" w:hAnsi="Calibri"/>
          <w:b/>
          <w:u w:val="single"/>
        </w:rPr>
        <w:t>31.12.</w:t>
      </w:r>
      <w:r w:rsidR="001F1DD4" w:rsidRPr="001865A9">
        <w:rPr>
          <w:rFonts w:ascii="Calibri" w:hAnsi="Calibri"/>
          <w:b/>
          <w:u w:val="single"/>
        </w:rPr>
        <w:t>2018</w:t>
      </w:r>
      <w:r w:rsidRPr="001865A9">
        <w:rPr>
          <w:rFonts w:ascii="Calibri" w:hAnsi="Calibri"/>
          <w:b/>
          <w:u w:val="single"/>
        </w:rPr>
        <w:t>.</w:t>
      </w:r>
      <w:r w:rsidRPr="001865A9">
        <w:rPr>
          <w:rFonts w:ascii="Calibri" w:hAnsi="Calibri"/>
          <w:b/>
        </w:rPr>
        <w:t xml:space="preserve"> (Obrazac P-VRIO)</w:t>
      </w:r>
    </w:p>
    <w:p w:rsidR="00C90013" w:rsidRPr="00904E8D" w:rsidRDefault="00C90013" w:rsidP="00C90013">
      <w:pPr>
        <w:spacing w:line="276" w:lineRule="auto"/>
        <w:jc w:val="both"/>
        <w:rPr>
          <w:rFonts w:ascii="Calibri" w:hAnsi="Calibri"/>
        </w:rPr>
      </w:pPr>
    </w:p>
    <w:p w:rsidR="00C90013" w:rsidRPr="00904E8D" w:rsidRDefault="00C90013" w:rsidP="00C90013">
      <w:pPr>
        <w:spacing w:line="276" w:lineRule="auto"/>
        <w:jc w:val="both"/>
        <w:rPr>
          <w:rFonts w:ascii="Calibri" w:hAnsi="Calibri"/>
        </w:rPr>
      </w:pPr>
      <w:r w:rsidRPr="00904E8D">
        <w:rPr>
          <w:rFonts w:asciiTheme="minorHAnsi" w:hAnsiTheme="minorHAnsi"/>
        </w:rPr>
        <w:t>Sukladno Pravilniku o financijskom izvještavanju u proračunskom računovodstvu, u</w:t>
      </w:r>
      <w:r w:rsidRPr="00904E8D">
        <w:rPr>
          <w:rFonts w:ascii="Calibri" w:hAnsi="Calibri"/>
        </w:rPr>
        <w:t xml:space="preserve"> Bilješkama uz Izvještaj o promjenama u vrijednosti i obujmu imovine i obveza objašnjavaju se značajnije promjene u vrijednosti i obujmu imovine i obveza.</w:t>
      </w:r>
    </w:p>
    <w:p w:rsidR="00C90013" w:rsidRPr="00904E8D" w:rsidRDefault="00C90013" w:rsidP="00C90013">
      <w:pPr>
        <w:spacing w:line="276" w:lineRule="auto"/>
        <w:jc w:val="both"/>
        <w:rPr>
          <w:rFonts w:ascii="Calibri" w:hAnsi="Calibri"/>
        </w:rPr>
      </w:pPr>
    </w:p>
    <w:p w:rsidR="00C90013" w:rsidRPr="00904E8D" w:rsidRDefault="00C90013" w:rsidP="00C90013">
      <w:pPr>
        <w:spacing w:line="276" w:lineRule="auto"/>
        <w:jc w:val="both"/>
        <w:rPr>
          <w:rFonts w:ascii="Calibri" w:hAnsi="Calibri"/>
        </w:rPr>
      </w:pPr>
      <w:r w:rsidRPr="00904E8D">
        <w:rPr>
          <w:rFonts w:ascii="Calibri" w:hAnsi="Calibri"/>
        </w:rPr>
        <w:t xml:space="preserve">U promatranom razdoblju Agencija nije ostvarivala promjene u vrijednosti i obujmu imovine i obveza, tako da su svi iznosi u obrascu P-VRIO jednaki nuli (0). </w:t>
      </w:r>
    </w:p>
    <w:p w:rsidR="00C90013" w:rsidRPr="00573BFD" w:rsidRDefault="00C90013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p w:rsidR="00FD3867" w:rsidRPr="00573BFD" w:rsidRDefault="00FD3867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p w:rsidR="00FD3867" w:rsidRPr="00B45612" w:rsidRDefault="00FD3867" w:rsidP="00B20C67">
      <w:pPr>
        <w:spacing w:line="276" w:lineRule="auto"/>
        <w:jc w:val="both"/>
        <w:rPr>
          <w:rFonts w:asciiTheme="minorHAnsi" w:hAnsiTheme="minorHAnsi"/>
          <w:u w:val="single"/>
        </w:rPr>
      </w:pPr>
    </w:p>
    <w:p w:rsidR="00FD3867" w:rsidRPr="001865A9" w:rsidRDefault="00FD3867" w:rsidP="00FD3867">
      <w:pPr>
        <w:spacing w:line="276" w:lineRule="auto"/>
        <w:rPr>
          <w:rFonts w:ascii="Calibri" w:hAnsi="Calibri"/>
          <w:b/>
        </w:rPr>
      </w:pPr>
      <w:r w:rsidRPr="001865A9">
        <w:rPr>
          <w:rFonts w:ascii="Calibri" w:hAnsi="Calibri"/>
          <w:b/>
          <w:u w:val="single"/>
        </w:rPr>
        <w:t>4. BILANCA ZA STANJE NA DAN 31.12.</w:t>
      </w:r>
      <w:r w:rsidR="001F1DD4" w:rsidRPr="001865A9">
        <w:rPr>
          <w:rFonts w:ascii="Calibri" w:hAnsi="Calibri"/>
          <w:b/>
          <w:u w:val="single"/>
        </w:rPr>
        <w:t>2018</w:t>
      </w:r>
      <w:r w:rsidRPr="001865A9">
        <w:rPr>
          <w:rFonts w:ascii="Calibri" w:hAnsi="Calibri"/>
          <w:b/>
          <w:u w:val="single"/>
        </w:rPr>
        <w:t>.</w:t>
      </w:r>
      <w:r w:rsidRPr="001865A9">
        <w:rPr>
          <w:rFonts w:ascii="Calibri" w:hAnsi="Calibri"/>
          <w:b/>
        </w:rPr>
        <w:t xml:space="preserve"> (Obrazac BIL)</w:t>
      </w:r>
    </w:p>
    <w:p w:rsidR="00FD3867" w:rsidRPr="00B45612" w:rsidRDefault="00FD3867" w:rsidP="00FD3867">
      <w:pPr>
        <w:spacing w:line="276" w:lineRule="auto"/>
        <w:rPr>
          <w:rFonts w:ascii="Calibri" w:hAnsi="Calibri"/>
          <w:u w:val="single"/>
        </w:rPr>
      </w:pPr>
    </w:p>
    <w:p w:rsidR="00FD3867" w:rsidRPr="00B45612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B45612">
        <w:rPr>
          <w:rFonts w:ascii="Calibri" w:hAnsi="Calibri"/>
        </w:rPr>
        <w:t xml:space="preserve">Bilješke uz Bilancu također su izrađene sukladno odredbama </w:t>
      </w:r>
      <w:r w:rsidRPr="00B45612">
        <w:rPr>
          <w:rFonts w:asciiTheme="minorHAnsi" w:hAnsiTheme="minorHAnsi"/>
        </w:rPr>
        <w:t>Pravilnika o financijskom izvještavanju u proračunskom računovodstvu.</w:t>
      </w:r>
    </w:p>
    <w:p w:rsidR="00FD3867" w:rsidRPr="00B45612" w:rsidRDefault="00FD3867" w:rsidP="00FD3867">
      <w:pPr>
        <w:spacing w:line="276" w:lineRule="auto"/>
        <w:jc w:val="both"/>
        <w:rPr>
          <w:rFonts w:asciiTheme="minorHAnsi" w:hAnsiTheme="minorHAnsi"/>
        </w:rPr>
      </w:pPr>
    </w:p>
    <w:p w:rsidR="00FD3867" w:rsidRPr="00B45612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B45612">
        <w:rPr>
          <w:rFonts w:asciiTheme="minorHAnsi" w:hAnsiTheme="minorHAnsi"/>
        </w:rPr>
        <w:t xml:space="preserve">Bilanca prikazuje stanje na dan 01. siječnja </w:t>
      </w:r>
      <w:r w:rsidR="001F1DD4" w:rsidRPr="00B45612">
        <w:rPr>
          <w:rFonts w:asciiTheme="minorHAnsi" w:hAnsiTheme="minorHAnsi"/>
        </w:rPr>
        <w:t>2018</w:t>
      </w:r>
      <w:r w:rsidRPr="00B45612">
        <w:rPr>
          <w:rFonts w:asciiTheme="minorHAnsi" w:hAnsiTheme="minorHAnsi"/>
        </w:rPr>
        <w:t xml:space="preserve">. godine i stanje na dan 31. prosinca </w:t>
      </w:r>
      <w:r w:rsidR="001F1DD4" w:rsidRPr="00B45612">
        <w:rPr>
          <w:rFonts w:asciiTheme="minorHAnsi" w:hAnsiTheme="minorHAnsi"/>
        </w:rPr>
        <w:t>2018</w:t>
      </w:r>
      <w:r w:rsidRPr="00B45612">
        <w:rPr>
          <w:rFonts w:asciiTheme="minorHAnsi" w:hAnsiTheme="minorHAnsi"/>
        </w:rPr>
        <w:t>. godine.</w:t>
      </w:r>
    </w:p>
    <w:p w:rsidR="00B45612" w:rsidRDefault="00B45612" w:rsidP="00F716A5">
      <w:pPr>
        <w:spacing w:line="276" w:lineRule="auto"/>
        <w:jc w:val="both"/>
        <w:rPr>
          <w:rFonts w:asciiTheme="minorHAnsi" w:hAnsiTheme="minorHAnsi"/>
        </w:rPr>
      </w:pPr>
    </w:p>
    <w:p w:rsidR="00F716A5" w:rsidRPr="00B45612" w:rsidRDefault="00FD3867" w:rsidP="00F716A5">
      <w:pPr>
        <w:spacing w:line="276" w:lineRule="auto"/>
        <w:jc w:val="both"/>
        <w:rPr>
          <w:rFonts w:asciiTheme="minorHAnsi" w:hAnsiTheme="minorHAnsi"/>
        </w:rPr>
      </w:pPr>
      <w:r w:rsidRPr="00B45612">
        <w:rPr>
          <w:rFonts w:asciiTheme="minorHAnsi" w:hAnsiTheme="minorHAnsi"/>
        </w:rPr>
        <w:t xml:space="preserve">Vrijednost imovine na početku promatranog razdoblja iznosila je </w:t>
      </w:r>
      <w:r w:rsidR="00904E8D" w:rsidRPr="00B45612">
        <w:rPr>
          <w:rFonts w:asciiTheme="minorHAnsi" w:hAnsiTheme="minorHAnsi"/>
        </w:rPr>
        <w:t xml:space="preserve">1.046.489 </w:t>
      </w:r>
      <w:r w:rsidRPr="00B45612">
        <w:rPr>
          <w:rFonts w:asciiTheme="minorHAnsi" w:hAnsiTheme="minorHAnsi"/>
        </w:rPr>
        <w:t xml:space="preserve">kuna, dok je na kraju razdoblja iznosila </w:t>
      </w:r>
      <w:r w:rsidR="00904E8D" w:rsidRPr="00B45612">
        <w:rPr>
          <w:rFonts w:asciiTheme="minorHAnsi" w:hAnsiTheme="minorHAnsi"/>
        </w:rPr>
        <w:t>606.916</w:t>
      </w:r>
      <w:r w:rsidRPr="00B45612">
        <w:rPr>
          <w:rFonts w:asciiTheme="minorHAnsi" w:hAnsiTheme="minorHAnsi"/>
        </w:rPr>
        <w:t xml:space="preserve"> kuna (AOP 001). Indeks promjene iznosi </w:t>
      </w:r>
      <w:r w:rsidR="00904E8D" w:rsidRPr="00B45612">
        <w:rPr>
          <w:rFonts w:asciiTheme="minorHAnsi" w:hAnsiTheme="minorHAnsi"/>
        </w:rPr>
        <w:t>58,0</w:t>
      </w:r>
      <w:r w:rsidRPr="00B45612">
        <w:rPr>
          <w:rFonts w:asciiTheme="minorHAnsi" w:hAnsiTheme="minorHAnsi"/>
        </w:rPr>
        <w:t xml:space="preserve">. </w:t>
      </w:r>
      <w:r w:rsidR="00F716A5" w:rsidRPr="00B45612">
        <w:rPr>
          <w:rFonts w:asciiTheme="minorHAnsi" w:hAnsiTheme="minorHAnsi"/>
        </w:rPr>
        <w:t>U</w:t>
      </w:r>
      <w:r w:rsidRPr="00B45612">
        <w:rPr>
          <w:rFonts w:asciiTheme="minorHAnsi" w:hAnsiTheme="minorHAnsi"/>
        </w:rPr>
        <w:t xml:space="preserve"> najvećoj mjeri</w:t>
      </w:r>
      <w:r w:rsidR="00F716A5" w:rsidRPr="00B45612">
        <w:rPr>
          <w:rFonts w:asciiTheme="minorHAnsi" w:hAnsiTheme="minorHAnsi"/>
        </w:rPr>
        <w:t xml:space="preserve"> razlog </w:t>
      </w:r>
      <w:r w:rsidR="00904E8D" w:rsidRPr="00B45612">
        <w:rPr>
          <w:rFonts w:asciiTheme="minorHAnsi" w:hAnsiTheme="minorHAnsi"/>
        </w:rPr>
        <w:t>smanjenja</w:t>
      </w:r>
      <w:r w:rsidR="00F716A5" w:rsidRPr="00B45612">
        <w:rPr>
          <w:rFonts w:asciiTheme="minorHAnsi" w:hAnsiTheme="minorHAnsi"/>
        </w:rPr>
        <w:t xml:space="preserve"> je</w:t>
      </w:r>
      <w:r w:rsidR="00B45612" w:rsidRPr="00B45612">
        <w:rPr>
          <w:rFonts w:asciiTheme="minorHAnsi" w:hAnsiTheme="minorHAnsi"/>
        </w:rPr>
        <w:t xml:space="preserve"> utrošen</w:t>
      </w:r>
      <w:r w:rsidR="00F716A5" w:rsidRPr="00B45612">
        <w:rPr>
          <w:rFonts w:asciiTheme="minorHAnsi" w:hAnsiTheme="minorHAnsi"/>
        </w:rPr>
        <w:t xml:space="preserve"> Novac na računu kod tuzemnih poslovnih banaka (AOP 067), koji se </w:t>
      </w:r>
      <w:r w:rsidR="00B45612" w:rsidRPr="00B45612">
        <w:rPr>
          <w:rFonts w:asciiTheme="minorHAnsi" w:hAnsiTheme="minorHAnsi"/>
        </w:rPr>
        <w:t>smanjio</w:t>
      </w:r>
      <w:r w:rsidR="00F716A5" w:rsidRPr="00B45612">
        <w:rPr>
          <w:rFonts w:asciiTheme="minorHAnsi" w:hAnsiTheme="minorHAnsi"/>
        </w:rPr>
        <w:t xml:space="preserve"> sa </w:t>
      </w:r>
      <w:r w:rsidR="00B45612" w:rsidRPr="00B45612">
        <w:rPr>
          <w:rFonts w:asciiTheme="minorHAnsi" w:hAnsiTheme="minorHAnsi"/>
        </w:rPr>
        <w:t xml:space="preserve">951.426 </w:t>
      </w:r>
      <w:r w:rsidR="00F716A5" w:rsidRPr="00B45612">
        <w:rPr>
          <w:rFonts w:asciiTheme="minorHAnsi" w:hAnsiTheme="minorHAnsi"/>
        </w:rPr>
        <w:t>kuna na</w:t>
      </w:r>
      <w:r w:rsidR="00B45612" w:rsidRPr="00B45612">
        <w:rPr>
          <w:rFonts w:asciiTheme="minorHAnsi" w:hAnsiTheme="minorHAnsi"/>
        </w:rPr>
        <w:t xml:space="preserve"> 515.355</w:t>
      </w:r>
      <w:r w:rsidR="00F716A5" w:rsidRPr="00B45612">
        <w:rPr>
          <w:rFonts w:asciiTheme="minorHAnsi" w:hAnsiTheme="minorHAnsi"/>
        </w:rPr>
        <w:t xml:space="preserve"> kuna</w:t>
      </w:r>
      <w:r w:rsidR="00B45612" w:rsidRPr="00B45612">
        <w:rPr>
          <w:rFonts w:asciiTheme="minorHAnsi" w:hAnsiTheme="minorHAnsi"/>
        </w:rPr>
        <w:t>. Sredstva se odnose na</w:t>
      </w:r>
      <w:r w:rsidR="00F716A5" w:rsidRPr="00B45612">
        <w:rPr>
          <w:rFonts w:asciiTheme="minorHAnsi" w:hAnsiTheme="minorHAnsi"/>
        </w:rPr>
        <w:t xml:space="preserve"> projekt RE-ENTER iz programa ERASMUS+</w:t>
      </w:r>
      <w:r w:rsidR="00D95046" w:rsidRPr="00B45612">
        <w:rPr>
          <w:rFonts w:asciiTheme="minorHAnsi" w:hAnsiTheme="minorHAnsi"/>
        </w:rPr>
        <w:t>, čiji je Agencija nositelj</w:t>
      </w:r>
      <w:r w:rsidR="00F716A5" w:rsidRPr="00B45612">
        <w:rPr>
          <w:rFonts w:asciiTheme="minorHAnsi" w:hAnsiTheme="minorHAnsi"/>
        </w:rPr>
        <w:t xml:space="preserve">. Navedena sredstva se po </w:t>
      </w:r>
      <w:r w:rsidR="00B45612" w:rsidRPr="00B45612">
        <w:rPr>
          <w:rFonts w:asciiTheme="minorHAnsi" w:hAnsiTheme="minorHAnsi"/>
        </w:rPr>
        <w:t>predanim</w:t>
      </w:r>
      <w:r w:rsidR="00F716A5" w:rsidRPr="00B45612">
        <w:rPr>
          <w:rFonts w:asciiTheme="minorHAnsi" w:hAnsiTheme="minorHAnsi"/>
        </w:rPr>
        <w:t xml:space="preserve"> izvješćima raspod</w:t>
      </w:r>
      <w:r w:rsidR="00B45612" w:rsidRPr="00B45612">
        <w:rPr>
          <w:rFonts w:asciiTheme="minorHAnsi" w:hAnsiTheme="minorHAnsi"/>
        </w:rPr>
        <w:t>jeljuju</w:t>
      </w:r>
      <w:r w:rsidR="00F716A5" w:rsidRPr="00B45612">
        <w:rPr>
          <w:rFonts w:asciiTheme="minorHAnsi" w:hAnsiTheme="minorHAnsi"/>
        </w:rPr>
        <w:t xml:space="preserve"> projektnim partnerima.</w:t>
      </w:r>
      <w:r w:rsidR="00D95046" w:rsidRPr="00B45612">
        <w:rPr>
          <w:rFonts w:asciiTheme="minorHAnsi" w:hAnsiTheme="minorHAnsi"/>
        </w:rPr>
        <w:t xml:space="preserve"> </w:t>
      </w:r>
    </w:p>
    <w:p w:rsidR="00FD3867" w:rsidRPr="00DF0B0D" w:rsidRDefault="00FD3867" w:rsidP="00FD3867">
      <w:pPr>
        <w:spacing w:line="276" w:lineRule="auto"/>
        <w:jc w:val="both"/>
        <w:rPr>
          <w:rFonts w:asciiTheme="minorHAnsi" w:hAnsiTheme="minorHAnsi"/>
        </w:rPr>
      </w:pPr>
    </w:p>
    <w:p w:rsidR="00FD3867" w:rsidRPr="00DF0B0D" w:rsidRDefault="00FD3867" w:rsidP="00FD3867">
      <w:pPr>
        <w:spacing w:line="276" w:lineRule="auto"/>
        <w:jc w:val="both"/>
        <w:rPr>
          <w:rFonts w:asciiTheme="minorHAnsi" w:hAnsiTheme="minorHAnsi"/>
        </w:rPr>
      </w:pPr>
      <w:r w:rsidRPr="00DF0B0D">
        <w:rPr>
          <w:rFonts w:asciiTheme="minorHAnsi" w:hAnsiTheme="minorHAnsi"/>
        </w:rPr>
        <w:t>Obveze i vlastiti izvori jednaki su vrijednosti imovine (AOP 162)</w:t>
      </w:r>
      <w:r w:rsidR="00DF0B0D" w:rsidRPr="00DF0B0D">
        <w:rPr>
          <w:rFonts w:asciiTheme="minorHAnsi" w:hAnsiTheme="minorHAnsi"/>
        </w:rPr>
        <w:t>, dakle smanjuju se sa 1.046.489 kuna na 606.916 kuna (AOP 162)</w:t>
      </w:r>
      <w:r w:rsidRPr="00DF0B0D">
        <w:rPr>
          <w:rFonts w:asciiTheme="minorHAnsi" w:hAnsiTheme="minorHAnsi"/>
        </w:rPr>
        <w:t xml:space="preserve">. Najznačajnije </w:t>
      </w:r>
      <w:r w:rsidR="00DF0B0D" w:rsidRPr="00DF0B0D">
        <w:rPr>
          <w:rFonts w:asciiTheme="minorHAnsi" w:hAnsiTheme="minorHAnsi"/>
        </w:rPr>
        <w:t>smanjenje</w:t>
      </w:r>
      <w:r w:rsidRPr="00DF0B0D">
        <w:rPr>
          <w:rFonts w:asciiTheme="minorHAnsi" w:hAnsiTheme="minorHAnsi"/>
        </w:rPr>
        <w:t xml:space="preserve"> odnosi se na </w:t>
      </w:r>
      <w:r w:rsidR="00D95046" w:rsidRPr="00DF0B0D">
        <w:rPr>
          <w:rFonts w:asciiTheme="minorHAnsi" w:hAnsiTheme="minorHAnsi"/>
        </w:rPr>
        <w:t xml:space="preserve">Višak prihoda poslovanja (AOP 233), </w:t>
      </w:r>
      <w:r w:rsidR="00DF0B0D" w:rsidRPr="00DF0B0D">
        <w:rPr>
          <w:rFonts w:asciiTheme="minorHAnsi" w:hAnsiTheme="minorHAnsi"/>
        </w:rPr>
        <w:t>utrošen</w:t>
      </w:r>
      <w:r w:rsidR="00D95046" w:rsidRPr="00DF0B0D">
        <w:rPr>
          <w:rFonts w:asciiTheme="minorHAnsi" w:hAnsiTheme="minorHAnsi"/>
        </w:rPr>
        <w:t xml:space="preserve"> upravo radi razloga navedenog ranije, projekta RE-ENTER. Višak prihoda poslovanja iznosi </w:t>
      </w:r>
      <w:r w:rsidR="00DF0B0D" w:rsidRPr="00DF0B0D">
        <w:rPr>
          <w:rFonts w:asciiTheme="minorHAnsi" w:hAnsiTheme="minorHAnsi"/>
        </w:rPr>
        <w:t>277.003</w:t>
      </w:r>
      <w:r w:rsidR="00D95046" w:rsidRPr="00DF0B0D">
        <w:rPr>
          <w:rFonts w:asciiTheme="minorHAnsi" w:hAnsiTheme="minorHAnsi"/>
        </w:rPr>
        <w:t xml:space="preserve"> kun</w:t>
      </w:r>
      <w:r w:rsidR="00DF0B0D" w:rsidRPr="00DF0B0D">
        <w:rPr>
          <w:rFonts w:asciiTheme="minorHAnsi" w:hAnsiTheme="minorHAnsi"/>
        </w:rPr>
        <w:t>a, što indeksom iskazano 35,3 smanjenja u odnosu na početak godine</w:t>
      </w:r>
      <w:r w:rsidR="00D95046" w:rsidRPr="00DF0B0D">
        <w:rPr>
          <w:rFonts w:asciiTheme="minorHAnsi" w:hAnsiTheme="minorHAnsi"/>
        </w:rPr>
        <w:t>.</w:t>
      </w:r>
    </w:p>
    <w:p w:rsidR="001663B3" w:rsidRPr="00573BFD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1663B3" w:rsidRPr="00573BFD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1663B3" w:rsidRPr="00573BFD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1663B3" w:rsidRPr="001865A9" w:rsidRDefault="001663B3" w:rsidP="001663B3">
      <w:pPr>
        <w:spacing w:line="276" w:lineRule="auto"/>
        <w:jc w:val="both"/>
        <w:rPr>
          <w:rFonts w:asciiTheme="minorHAnsi" w:hAnsiTheme="minorHAnsi"/>
          <w:b/>
          <w:u w:val="single"/>
        </w:rPr>
      </w:pPr>
      <w:r w:rsidRPr="001865A9">
        <w:rPr>
          <w:rFonts w:asciiTheme="minorHAnsi" w:hAnsiTheme="minorHAnsi"/>
          <w:b/>
          <w:u w:val="single"/>
        </w:rPr>
        <w:t>5. IZVJEŠTAJ O OBVEZAMA ZA RAZDOBLJE OD 01.01.</w:t>
      </w:r>
      <w:r w:rsidR="001F1DD4" w:rsidRPr="001865A9">
        <w:rPr>
          <w:rFonts w:asciiTheme="minorHAnsi" w:hAnsiTheme="minorHAnsi"/>
          <w:b/>
          <w:u w:val="single"/>
        </w:rPr>
        <w:t>2018</w:t>
      </w:r>
      <w:r w:rsidRPr="001865A9">
        <w:rPr>
          <w:rFonts w:asciiTheme="minorHAnsi" w:hAnsiTheme="minorHAnsi"/>
          <w:b/>
          <w:u w:val="single"/>
        </w:rPr>
        <w:t>. DO 31.12.</w:t>
      </w:r>
      <w:r w:rsidR="001F1DD4" w:rsidRPr="001865A9">
        <w:rPr>
          <w:rFonts w:asciiTheme="minorHAnsi" w:hAnsiTheme="minorHAnsi"/>
          <w:b/>
          <w:u w:val="single"/>
        </w:rPr>
        <w:t>2018</w:t>
      </w:r>
      <w:r w:rsidRPr="001865A9">
        <w:rPr>
          <w:rFonts w:asciiTheme="minorHAnsi" w:hAnsiTheme="minorHAnsi"/>
          <w:b/>
          <w:u w:val="single"/>
        </w:rPr>
        <w:t>.</w:t>
      </w:r>
    </w:p>
    <w:p w:rsidR="001663B3" w:rsidRPr="009F27C9" w:rsidRDefault="001663B3" w:rsidP="001663B3">
      <w:pPr>
        <w:spacing w:line="276" w:lineRule="auto"/>
        <w:jc w:val="both"/>
        <w:rPr>
          <w:rFonts w:ascii="Calibri" w:hAnsi="Calibri"/>
        </w:rPr>
      </w:pPr>
    </w:p>
    <w:p w:rsidR="001663B3" w:rsidRPr="009F27C9" w:rsidRDefault="001663B3" w:rsidP="001663B3">
      <w:pPr>
        <w:spacing w:line="276" w:lineRule="auto"/>
        <w:jc w:val="both"/>
        <w:rPr>
          <w:rFonts w:ascii="Calibri" w:hAnsi="Calibri"/>
        </w:rPr>
      </w:pPr>
      <w:r w:rsidRPr="009F27C9">
        <w:rPr>
          <w:rFonts w:ascii="Calibri" w:hAnsi="Calibri"/>
        </w:rPr>
        <w:t xml:space="preserve">U obrascu Izvještaj o obvezama stanje obveza na dan 1. siječnja iznosilo je </w:t>
      </w:r>
      <w:r w:rsidR="001865A9" w:rsidRPr="009F27C9">
        <w:rPr>
          <w:rFonts w:ascii="Calibri" w:hAnsi="Calibri"/>
        </w:rPr>
        <w:t>160.941</w:t>
      </w:r>
      <w:r w:rsidRPr="009F27C9">
        <w:rPr>
          <w:rFonts w:ascii="Calibri" w:hAnsi="Calibri"/>
        </w:rPr>
        <w:t xml:space="preserve"> kun</w:t>
      </w:r>
      <w:r w:rsidR="001865A9" w:rsidRPr="009F27C9">
        <w:rPr>
          <w:rFonts w:ascii="Calibri" w:hAnsi="Calibri"/>
        </w:rPr>
        <w:t>u</w:t>
      </w:r>
      <w:r w:rsidRPr="009F27C9">
        <w:rPr>
          <w:rFonts w:ascii="Calibri" w:hAnsi="Calibri"/>
        </w:rPr>
        <w:t xml:space="preserve"> (AOP 001), a povećanje obveza u izvještajnom razdoblju </w:t>
      </w:r>
      <w:r w:rsidR="001865A9" w:rsidRPr="009F27C9">
        <w:rPr>
          <w:rFonts w:ascii="Calibri" w:hAnsi="Calibri"/>
        </w:rPr>
        <w:t>2.680.297</w:t>
      </w:r>
      <w:r w:rsidRPr="009F27C9">
        <w:rPr>
          <w:rFonts w:ascii="Calibri" w:hAnsi="Calibri"/>
        </w:rPr>
        <w:t xml:space="preserve"> kun</w:t>
      </w:r>
      <w:r w:rsidR="001865A9" w:rsidRPr="009F27C9">
        <w:rPr>
          <w:rFonts w:ascii="Calibri" w:hAnsi="Calibri"/>
        </w:rPr>
        <w:t>a</w:t>
      </w:r>
      <w:r w:rsidRPr="009F27C9">
        <w:rPr>
          <w:rFonts w:ascii="Calibri" w:hAnsi="Calibri"/>
        </w:rPr>
        <w:t xml:space="preserve"> (AOP 002).</w:t>
      </w:r>
    </w:p>
    <w:p w:rsidR="001663B3" w:rsidRPr="009F27C9" w:rsidRDefault="001663B3" w:rsidP="001663B3">
      <w:pPr>
        <w:spacing w:line="276" w:lineRule="auto"/>
        <w:jc w:val="both"/>
        <w:rPr>
          <w:rFonts w:ascii="Calibri" w:hAnsi="Calibri"/>
        </w:rPr>
      </w:pPr>
    </w:p>
    <w:p w:rsidR="001663B3" w:rsidRPr="009F27C9" w:rsidRDefault="001663B3" w:rsidP="001663B3">
      <w:pPr>
        <w:spacing w:line="276" w:lineRule="auto"/>
        <w:jc w:val="both"/>
        <w:rPr>
          <w:rFonts w:ascii="Calibri" w:hAnsi="Calibri"/>
        </w:rPr>
      </w:pPr>
      <w:r w:rsidRPr="009F27C9">
        <w:rPr>
          <w:rFonts w:ascii="Calibri" w:hAnsi="Calibri"/>
        </w:rPr>
        <w:t xml:space="preserve">Obveze za rashode poslovanja iznosile su </w:t>
      </w:r>
      <w:r w:rsidR="001865A9" w:rsidRPr="009F27C9">
        <w:rPr>
          <w:rFonts w:ascii="Calibri" w:hAnsi="Calibri"/>
        </w:rPr>
        <w:t>2.639.422</w:t>
      </w:r>
      <w:r w:rsidRPr="009F27C9">
        <w:rPr>
          <w:rFonts w:ascii="Calibri" w:hAnsi="Calibri"/>
        </w:rPr>
        <w:t xml:space="preserve"> kun</w:t>
      </w:r>
      <w:r w:rsidR="001865A9" w:rsidRPr="009F27C9">
        <w:rPr>
          <w:rFonts w:ascii="Calibri" w:hAnsi="Calibri"/>
        </w:rPr>
        <w:t>e</w:t>
      </w:r>
      <w:r w:rsidRPr="009F27C9">
        <w:rPr>
          <w:rFonts w:ascii="Calibri" w:hAnsi="Calibri"/>
        </w:rPr>
        <w:t xml:space="preserve"> (AOP 004), od čega su obveze za zaposlene </w:t>
      </w:r>
      <w:r w:rsidR="009F27C9" w:rsidRPr="009F27C9">
        <w:rPr>
          <w:rFonts w:ascii="Calibri" w:hAnsi="Calibri"/>
        </w:rPr>
        <w:t>1.720.826</w:t>
      </w:r>
      <w:r w:rsidRPr="009F27C9">
        <w:rPr>
          <w:rFonts w:ascii="Calibri" w:hAnsi="Calibri"/>
        </w:rPr>
        <w:t xml:space="preserve"> kun</w:t>
      </w:r>
      <w:r w:rsidR="00230B38" w:rsidRPr="009F27C9">
        <w:rPr>
          <w:rFonts w:ascii="Calibri" w:hAnsi="Calibri"/>
        </w:rPr>
        <w:t>a</w:t>
      </w:r>
      <w:r w:rsidRPr="009F27C9">
        <w:rPr>
          <w:rFonts w:ascii="Calibri" w:hAnsi="Calibri"/>
        </w:rPr>
        <w:t xml:space="preserve"> (AOP 005), a obveze za materijalne rashode </w:t>
      </w:r>
      <w:r w:rsidR="009F27C9" w:rsidRPr="009F27C9">
        <w:rPr>
          <w:rFonts w:ascii="Calibri" w:hAnsi="Calibri"/>
        </w:rPr>
        <w:t>850.460</w:t>
      </w:r>
      <w:r w:rsidRPr="009F27C9">
        <w:rPr>
          <w:rFonts w:ascii="Calibri" w:hAnsi="Calibri"/>
        </w:rPr>
        <w:t xml:space="preserve"> kuna (AOP 006).</w:t>
      </w:r>
    </w:p>
    <w:p w:rsidR="001663B3" w:rsidRPr="00573BFD" w:rsidRDefault="001663B3" w:rsidP="001663B3">
      <w:pPr>
        <w:spacing w:line="276" w:lineRule="auto"/>
        <w:jc w:val="both"/>
        <w:rPr>
          <w:rFonts w:ascii="Calibri" w:hAnsi="Calibri"/>
          <w:highlight w:val="yellow"/>
        </w:rPr>
      </w:pPr>
    </w:p>
    <w:p w:rsidR="001663B3" w:rsidRPr="009F27C9" w:rsidRDefault="001663B3" w:rsidP="001663B3">
      <w:pPr>
        <w:spacing w:line="276" w:lineRule="auto"/>
        <w:jc w:val="both"/>
        <w:rPr>
          <w:rFonts w:ascii="Calibri" w:hAnsi="Calibri"/>
        </w:rPr>
      </w:pPr>
      <w:r w:rsidRPr="009F27C9">
        <w:rPr>
          <w:rFonts w:ascii="Calibri" w:hAnsi="Calibri"/>
        </w:rPr>
        <w:lastRenderedPageBreak/>
        <w:t xml:space="preserve">Navedene Obveze za rashode poslovanja podmirene su u izvještajnom razdoblju u iznosu od </w:t>
      </w:r>
      <w:r w:rsidR="009F27C9" w:rsidRPr="009F27C9">
        <w:rPr>
          <w:rFonts w:ascii="Calibri" w:hAnsi="Calibri"/>
        </w:rPr>
        <w:t>2.607.886</w:t>
      </w:r>
      <w:r w:rsidRPr="009F27C9">
        <w:rPr>
          <w:rFonts w:ascii="Calibri" w:hAnsi="Calibri"/>
        </w:rPr>
        <w:t xml:space="preserve"> kuna (AOP 0</w:t>
      </w:r>
      <w:r w:rsidR="00230B38" w:rsidRPr="009F27C9">
        <w:rPr>
          <w:rFonts w:ascii="Calibri" w:hAnsi="Calibri"/>
        </w:rPr>
        <w:t>19</w:t>
      </w:r>
      <w:r w:rsidRPr="009F27C9">
        <w:rPr>
          <w:rFonts w:ascii="Calibri" w:hAnsi="Calibri"/>
        </w:rPr>
        <w:t xml:space="preserve">), tako stanje obveza na kraju izvještajnog razdoblja iznosi </w:t>
      </w:r>
      <w:r w:rsidR="009F27C9" w:rsidRPr="009F27C9">
        <w:rPr>
          <w:rFonts w:ascii="Calibri" w:hAnsi="Calibri"/>
        </w:rPr>
        <w:t>233.352</w:t>
      </w:r>
      <w:r w:rsidRPr="009F27C9">
        <w:rPr>
          <w:rFonts w:ascii="Calibri" w:hAnsi="Calibri"/>
        </w:rPr>
        <w:t xml:space="preserve"> kun</w:t>
      </w:r>
      <w:r w:rsidR="009F27C9" w:rsidRPr="009F27C9">
        <w:rPr>
          <w:rFonts w:ascii="Calibri" w:hAnsi="Calibri"/>
        </w:rPr>
        <w:t>e</w:t>
      </w:r>
      <w:r w:rsidRPr="009F27C9">
        <w:rPr>
          <w:rFonts w:ascii="Calibri" w:hAnsi="Calibri"/>
        </w:rPr>
        <w:t xml:space="preserve"> (AOP 03</w:t>
      </w:r>
      <w:r w:rsidR="00230B38" w:rsidRPr="009F27C9">
        <w:rPr>
          <w:rFonts w:ascii="Calibri" w:hAnsi="Calibri"/>
        </w:rPr>
        <w:t>6</w:t>
      </w:r>
      <w:r w:rsidRPr="009F27C9">
        <w:rPr>
          <w:rFonts w:ascii="Calibri" w:hAnsi="Calibri"/>
        </w:rPr>
        <w:t>). Sve navedene obveze su nedospjele, dospjelih obveza nije bilo.</w:t>
      </w:r>
    </w:p>
    <w:p w:rsidR="001663B3" w:rsidRPr="00573BFD" w:rsidRDefault="001663B3" w:rsidP="00FD3867">
      <w:pPr>
        <w:spacing w:line="276" w:lineRule="auto"/>
        <w:jc w:val="both"/>
        <w:rPr>
          <w:rFonts w:asciiTheme="minorHAnsi" w:hAnsiTheme="minorHAnsi"/>
          <w:highlight w:val="yellow"/>
        </w:rPr>
      </w:pPr>
    </w:p>
    <w:p w:rsidR="00FD3867" w:rsidRPr="00573BFD" w:rsidRDefault="00FD3867" w:rsidP="00B20C67">
      <w:pPr>
        <w:spacing w:line="276" w:lineRule="auto"/>
        <w:jc w:val="both"/>
        <w:rPr>
          <w:rFonts w:asciiTheme="minorHAnsi" w:hAnsiTheme="minorHAnsi"/>
          <w:highlight w:val="yellow"/>
          <w:u w:val="single"/>
        </w:rPr>
      </w:pPr>
    </w:p>
    <w:p w:rsidR="00126767" w:rsidRDefault="00081443" w:rsidP="00B20C67">
      <w:pPr>
        <w:spacing w:line="276" w:lineRule="auto"/>
        <w:jc w:val="both"/>
        <w:rPr>
          <w:rFonts w:asciiTheme="minorHAnsi" w:hAnsiTheme="minorHAnsi"/>
        </w:rPr>
      </w:pPr>
      <w:r w:rsidRPr="00081443">
        <w:rPr>
          <w:rFonts w:asciiTheme="minorHAnsi" w:hAnsiTheme="minorHAnsi"/>
        </w:rPr>
        <w:t>Izradila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Ravnateljica:</w:t>
      </w:r>
    </w:p>
    <w:p w:rsidR="00081443" w:rsidRPr="00081443" w:rsidRDefault="00081443" w:rsidP="00B20C6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Margareta Ptiček, mag. oec.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Tihana Harmund, dipl. </w:t>
      </w:r>
      <w:proofErr w:type="spellStart"/>
      <w:r>
        <w:rPr>
          <w:rFonts w:asciiTheme="minorHAnsi" w:hAnsiTheme="minorHAnsi"/>
        </w:rPr>
        <w:t>oec</w:t>
      </w:r>
      <w:proofErr w:type="spellEnd"/>
      <w:r>
        <w:rPr>
          <w:rFonts w:asciiTheme="minorHAnsi" w:hAnsiTheme="minorHAnsi"/>
        </w:rPr>
        <w:t>.</w:t>
      </w:r>
    </w:p>
    <w:sectPr w:rsidR="00081443" w:rsidRPr="00081443" w:rsidSect="00B878C1">
      <w:headerReference w:type="default" r:id="rId7"/>
      <w:footerReference w:type="default" r:id="rId8"/>
      <w:pgSz w:w="11906" w:h="16838"/>
      <w:pgMar w:top="21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25C" w:rsidRDefault="0045125C">
      <w:r>
        <w:separator/>
      </w:r>
    </w:p>
  </w:endnote>
  <w:endnote w:type="continuationSeparator" w:id="0">
    <w:p w:rsidR="0045125C" w:rsidRDefault="0045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071689"/>
      <w:docPartObj>
        <w:docPartGallery w:val="Page Numbers (Bottom of Page)"/>
        <w:docPartUnique/>
      </w:docPartObj>
    </w:sdtPr>
    <w:sdtEndPr/>
    <w:sdtContent>
      <w:p w:rsidR="00C1192A" w:rsidRDefault="00C1192A">
        <w:pPr>
          <w:pStyle w:val="Podnoje"/>
          <w:jc w:val="right"/>
        </w:pPr>
      </w:p>
      <w:p w:rsidR="00C1192A" w:rsidRDefault="00C1192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0F">
          <w:rPr>
            <w:noProof/>
          </w:rPr>
          <w:t>4</w:t>
        </w:r>
        <w:r>
          <w:fldChar w:fldCharType="end"/>
        </w:r>
      </w:p>
    </w:sdtContent>
  </w:sdt>
  <w:p w:rsidR="00C1192A" w:rsidRPr="0086546B" w:rsidRDefault="00C1192A" w:rsidP="0086546B">
    <w:pPr>
      <w:pStyle w:val="Podnoje"/>
      <w:jc w:val="center"/>
      <w:rPr>
        <w:rFonts w:ascii="Arial" w:hAnsi="Arial"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25C" w:rsidRDefault="0045125C">
      <w:r>
        <w:separator/>
      </w:r>
    </w:p>
  </w:footnote>
  <w:footnote w:type="continuationSeparator" w:id="0">
    <w:p w:rsidR="0045125C" w:rsidRDefault="0045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92A" w:rsidRDefault="00C1192A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F63EC9">
      <w:rPr>
        <w:noProof/>
        <w:color w:val="80808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-165735</wp:posOffset>
          </wp:positionV>
          <wp:extent cx="1028700" cy="7905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EC9">
      <w:rPr>
        <w:color w:val="808080"/>
      </w:rPr>
      <w:t xml:space="preserve">                         </w:t>
    </w:r>
    <w:r w:rsidRPr="004F5CBA">
      <w:rPr>
        <w:rFonts w:asciiTheme="minorHAnsi" w:hAnsiTheme="minorHAnsi"/>
        <w:color w:val="808080"/>
      </w:rPr>
      <w:t xml:space="preserve">Bilješke uz </w:t>
    </w:r>
    <w:r>
      <w:rPr>
        <w:rFonts w:asciiTheme="minorHAnsi" w:hAnsiTheme="minorHAnsi"/>
        <w:color w:val="808080"/>
      </w:rPr>
      <w:t xml:space="preserve">financijske izvještaje </w:t>
    </w:r>
    <w:r w:rsidRPr="004F5CBA">
      <w:rPr>
        <w:rFonts w:asciiTheme="minorHAnsi" w:hAnsiTheme="minorHAnsi"/>
        <w:color w:val="808080"/>
      </w:rPr>
      <w:t xml:space="preserve">za </w:t>
    </w:r>
    <w:r>
      <w:rPr>
        <w:rFonts w:asciiTheme="minorHAnsi" w:hAnsiTheme="minorHAnsi"/>
        <w:color w:val="808080"/>
      </w:rPr>
      <w:t>razdoblje 01.01.201</w:t>
    </w:r>
    <w:r w:rsidR="001F1DD4">
      <w:rPr>
        <w:rFonts w:asciiTheme="minorHAnsi" w:hAnsiTheme="minorHAnsi"/>
        <w:color w:val="808080"/>
      </w:rPr>
      <w:t>8</w:t>
    </w:r>
    <w:r>
      <w:rPr>
        <w:rFonts w:asciiTheme="minorHAnsi" w:hAnsiTheme="minorHAnsi"/>
        <w:color w:val="808080"/>
      </w:rPr>
      <w:t>. do 31.12.201</w:t>
    </w:r>
    <w:r w:rsidR="001F1DD4">
      <w:rPr>
        <w:rFonts w:asciiTheme="minorHAnsi" w:hAnsiTheme="minorHAnsi"/>
        <w:color w:val="808080"/>
      </w:rPr>
      <w:t>8</w:t>
    </w:r>
    <w:r>
      <w:rPr>
        <w:rFonts w:asciiTheme="minorHAnsi" w:hAnsiTheme="minorHAnsi"/>
        <w:color w:val="808080"/>
      </w:rPr>
      <w:t>.</w:t>
    </w:r>
  </w:p>
  <w:p w:rsidR="00C1192A" w:rsidRPr="004F5CBA" w:rsidRDefault="00C1192A" w:rsidP="00077265">
    <w:pPr>
      <w:pStyle w:val="Zaglavlje"/>
      <w:tabs>
        <w:tab w:val="clear" w:pos="9072"/>
        <w:tab w:val="right" w:pos="10440"/>
      </w:tabs>
      <w:ind w:left="-1417" w:right="-1368"/>
      <w:rPr>
        <w:rFonts w:asciiTheme="minorHAnsi" w:hAnsiTheme="minorHAnsi"/>
        <w:color w:val="808080"/>
      </w:rPr>
    </w:pPr>
    <w:r w:rsidRPr="004F5CBA">
      <w:rPr>
        <w:rFonts w:asciiTheme="minorHAnsi" w:hAnsiTheme="minorHAnsi"/>
        <w:color w:val="808080"/>
      </w:rPr>
      <w:t xml:space="preserve">                   </w:t>
    </w:r>
  </w:p>
  <w:p w:rsidR="00C1192A" w:rsidRPr="000F40E6" w:rsidRDefault="00C1192A" w:rsidP="004F5CBA">
    <w:pPr>
      <w:pStyle w:val="Zaglavlje"/>
      <w:rPr>
        <w:rFonts w:ascii="Calibri" w:hAnsi="Calibri"/>
        <w:color w:val="808080"/>
      </w:rPr>
    </w:pPr>
    <w:r w:rsidRPr="000F40E6">
      <w:rPr>
        <w:rFonts w:ascii="Calibri" w:hAnsi="Calibri"/>
        <w:b/>
        <w:color w:val="80808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73458"/>
    <w:multiLevelType w:val="hybridMultilevel"/>
    <w:tmpl w:val="C4129C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1E6187"/>
    <w:multiLevelType w:val="hybridMultilevel"/>
    <w:tmpl w:val="54C0AC30"/>
    <w:lvl w:ilvl="0" w:tplc="812290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C3"/>
    <w:rsid w:val="00004C0E"/>
    <w:rsid w:val="0003234B"/>
    <w:rsid w:val="00035E7B"/>
    <w:rsid w:val="0004117A"/>
    <w:rsid w:val="00046DB7"/>
    <w:rsid w:val="00050504"/>
    <w:rsid w:val="00054030"/>
    <w:rsid w:val="00075AAF"/>
    <w:rsid w:val="00077265"/>
    <w:rsid w:val="00081443"/>
    <w:rsid w:val="000D23BE"/>
    <w:rsid w:val="000E1E8E"/>
    <w:rsid w:val="000F40E6"/>
    <w:rsid w:val="0010593C"/>
    <w:rsid w:val="00112F68"/>
    <w:rsid w:val="00126767"/>
    <w:rsid w:val="00152991"/>
    <w:rsid w:val="001653CB"/>
    <w:rsid w:val="001663B3"/>
    <w:rsid w:val="00184479"/>
    <w:rsid w:val="001865A9"/>
    <w:rsid w:val="001A32DD"/>
    <w:rsid w:val="001D26F6"/>
    <w:rsid w:val="001F1DD4"/>
    <w:rsid w:val="00201063"/>
    <w:rsid w:val="00206946"/>
    <w:rsid w:val="002230A2"/>
    <w:rsid w:val="00224120"/>
    <w:rsid w:val="00230B38"/>
    <w:rsid w:val="00247647"/>
    <w:rsid w:val="00263B90"/>
    <w:rsid w:val="00264580"/>
    <w:rsid w:val="00265BCA"/>
    <w:rsid w:val="00274AEE"/>
    <w:rsid w:val="002838D4"/>
    <w:rsid w:val="002970F3"/>
    <w:rsid w:val="002976E1"/>
    <w:rsid w:val="002B7787"/>
    <w:rsid w:val="002C099C"/>
    <w:rsid w:val="002C1C54"/>
    <w:rsid w:val="002D194C"/>
    <w:rsid w:val="00350F80"/>
    <w:rsid w:val="003F41EE"/>
    <w:rsid w:val="0045125C"/>
    <w:rsid w:val="00486079"/>
    <w:rsid w:val="00492975"/>
    <w:rsid w:val="004A7B20"/>
    <w:rsid w:val="004D05C2"/>
    <w:rsid w:val="004F2F56"/>
    <w:rsid w:val="004F5CBA"/>
    <w:rsid w:val="00524667"/>
    <w:rsid w:val="00534C32"/>
    <w:rsid w:val="0056324A"/>
    <w:rsid w:val="0057252E"/>
    <w:rsid w:val="00573BFD"/>
    <w:rsid w:val="00594F16"/>
    <w:rsid w:val="005C41D9"/>
    <w:rsid w:val="005F09BF"/>
    <w:rsid w:val="00614523"/>
    <w:rsid w:val="00647468"/>
    <w:rsid w:val="006A328B"/>
    <w:rsid w:val="006B65AB"/>
    <w:rsid w:val="006E0B08"/>
    <w:rsid w:val="00737A9D"/>
    <w:rsid w:val="0075323D"/>
    <w:rsid w:val="00755610"/>
    <w:rsid w:val="007E1F8E"/>
    <w:rsid w:val="007F662E"/>
    <w:rsid w:val="007F6FD4"/>
    <w:rsid w:val="008220B2"/>
    <w:rsid w:val="00835775"/>
    <w:rsid w:val="008430FE"/>
    <w:rsid w:val="0086546B"/>
    <w:rsid w:val="00880944"/>
    <w:rsid w:val="008A7667"/>
    <w:rsid w:val="008B7DD1"/>
    <w:rsid w:val="008C415D"/>
    <w:rsid w:val="008F1AE8"/>
    <w:rsid w:val="009002C6"/>
    <w:rsid w:val="00904E8D"/>
    <w:rsid w:val="00927382"/>
    <w:rsid w:val="0093056D"/>
    <w:rsid w:val="0098307B"/>
    <w:rsid w:val="009C782D"/>
    <w:rsid w:val="009E4BB8"/>
    <w:rsid w:val="009F27C9"/>
    <w:rsid w:val="00A1516F"/>
    <w:rsid w:val="00A2192E"/>
    <w:rsid w:val="00A37B6C"/>
    <w:rsid w:val="00A5370C"/>
    <w:rsid w:val="00A83666"/>
    <w:rsid w:val="00AD0F1B"/>
    <w:rsid w:val="00AD4829"/>
    <w:rsid w:val="00AF3251"/>
    <w:rsid w:val="00B16401"/>
    <w:rsid w:val="00B20C67"/>
    <w:rsid w:val="00B44115"/>
    <w:rsid w:val="00B45612"/>
    <w:rsid w:val="00B64C5A"/>
    <w:rsid w:val="00B65A1F"/>
    <w:rsid w:val="00B85EA5"/>
    <w:rsid w:val="00B878C1"/>
    <w:rsid w:val="00B93092"/>
    <w:rsid w:val="00B9633E"/>
    <w:rsid w:val="00BA3FCB"/>
    <w:rsid w:val="00BE181A"/>
    <w:rsid w:val="00C071D2"/>
    <w:rsid w:val="00C1192A"/>
    <w:rsid w:val="00C1720F"/>
    <w:rsid w:val="00C2017F"/>
    <w:rsid w:val="00C45D03"/>
    <w:rsid w:val="00C56C64"/>
    <w:rsid w:val="00C90013"/>
    <w:rsid w:val="00CA0FA5"/>
    <w:rsid w:val="00CB4F49"/>
    <w:rsid w:val="00CF2D0A"/>
    <w:rsid w:val="00D246B0"/>
    <w:rsid w:val="00D34D9E"/>
    <w:rsid w:val="00D41501"/>
    <w:rsid w:val="00D421A0"/>
    <w:rsid w:val="00D83244"/>
    <w:rsid w:val="00D85B6C"/>
    <w:rsid w:val="00D95046"/>
    <w:rsid w:val="00DA08B9"/>
    <w:rsid w:val="00DB350C"/>
    <w:rsid w:val="00DB6A5D"/>
    <w:rsid w:val="00DD3685"/>
    <w:rsid w:val="00DF0B0D"/>
    <w:rsid w:val="00DF217D"/>
    <w:rsid w:val="00DF62B5"/>
    <w:rsid w:val="00DF77E5"/>
    <w:rsid w:val="00DF7C7A"/>
    <w:rsid w:val="00E12490"/>
    <w:rsid w:val="00E21D4F"/>
    <w:rsid w:val="00E542B6"/>
    <w:rsid w:val="00E66760"/>
    <w:rsid w:val="00E756B7"/>
    <w:rsid w:val="00E802CB"/>
    <w:rsid w:val="00E87579"/>
    <w:rsid w:val="00EC0A77"/>
    <w:rsid w:val="00EF0CF9"/>
    <w:rsid w:val="00EF68CF"/>
    <w:rsid w:val="00F077C2"/>
    <w:rsid w:val="00F27982"/>
    <w:rsid w:val="00F445A4"/>
    <w:rsid w:val="00F63EC9"/>
    <w:rsid w:val="00F716A5"/>
    <w:rsid w:val="00F90D96"/>
    <w:rsid w:val="00FC20C3"/>
    <w:rsid w:val="00FC448E"/>
    <w:rsid w:val="00FD0B6B"/>
    <w:rsid w:val="00FD28C6"/>
    <w:rsid w:val="00FD3867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65E2E9-8EB3-4D15-A27C-7A23B18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62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C20C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C20C3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C07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F63EC9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050504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86079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DF62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F6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Špišić Bukovica</vt:lpstr>
    </vt:vector>
  </TitlesOfParts>
  <Company/>
  <LinksUpToDate>false</LinksUpToDate>
  <CharactersWithSpaces>8783</CharactersWithSpaces>
  <SharedDoc>false</SharedDoc>
  <HLinks>
    <vt:vector size="6" baseType="variant"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mailto:ured@vta.hr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Špišić Bukovica</dc:title>
  <dc:subject/>
  <dc:creator>Grad 1</dc:creator>
  <cp:keywords/>
  <dc:description/>
  <cp:lastModifiedBy>Margareta Ptiček</cp:lastModifiedBy>
  <cp:revision>2</cp:revision>
  <cp:lastPrinted>2017-01-30T16:39:00Z</cp:lastPrinted>
  <dcterms:created xsi:type="dcterms:W3CDTF">2020-01-29T12:04:00Z</dcterms:created>
  <dcterms:modified xsi:type="dcterms:W3CDTF">2020-01-29T12:04:00Z</dcterms:modified>
</cp:coreProperties>
</file>