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AD42" w14:textId="4080E22C" w:rsidR="00F1188B" w:rsidRPr="00A74E0D" w:rsidRDefault="00F1188B" w:rsidP="00636513">
      <w:pPr>
        <w:jc w:val="center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 xml:space="preserve">OBRAZLOŽENJE </w:t>
      </w:r>
      <w:r w:rsidR="00BB68CF">
        <w:rPr>
          <w:rFonts w:cstheme="minorHAnsi"/>
          <w:b/>
          <w:bCs/>
          <w:sz w:val="24"/>
          <w:szCs w:val="24"/>
        </w:rPr>
        <w:t xml:space="preserve">UZ </w:t>
      </w:r>
      <w:r w:rsidR="002F7C91">
        <w:rPr>
          <w:rFonts w:cstheme="minorHAnsi"/>
          <w:b/>
          <w:bCs/>
          <w:sz w:val="24"/>
          <w:szCs w:val="24"/>
        </w:rPr>
        <w:t>PRV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IZMJEN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I DOPUN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FINANCIJSKOG PLANA RAZVOJNE AGENCIJE VTA</w:t>
      </w:r>
      <w:r w:rsidR="002145CE" w:rsidRPr="00A74E0D">
        <w:rPr>
          <w:rFonts w:cstheme="minorHAnsi"/>
          <w:b/>
          <w:bCs/>
          <w:sz w:val="24"/>
          <w:szCs w:val="24"/>
        </w:rPr>
        <w:t xml:space="preserve"> ZA 202</w:t>
      </w:r>
      <w:r w:rsidR="00EB3070">
        <w:rPr>
          <w:rFonts w:cstheme="minorHAnsi"/>
          <w:b/>
          <w:bCs/>
          <w:sz w:val="24"/>
          <w:szCs w:val="24"/>
        </w:rPr>
        <w:t>3</w:t>
      </w:r>
      <w:r w:rsidR="002145CE" w:rsidRPr="00A74E0D">
        <w:rPr>
          <w:rFonts w:cstheme="minorHAnsi"/>
          <w:b/>
          <w:bCs/>
          <w:sz w:val="24"/>
          <w:szCs w:val="24"/>
        </w:rPr>
        <w:t>. GODINU</w:t>
      </w:r>
    </w:p>
    <w:p w14:paraId="091432B7" w14:textId="77777777" w:rsidR="003D77DB" w:rsidRPr="00A74E0D" w:rsidRDefault="003D77DB" w:rsidP="00414DCE">
      <w:pPr>
        <w:jc w:val="both"/>
        <w:rPr>
          <w:rFonts w:cstheme="minorHAnsi"/>
          <w:sz w:val="24"/>
          <w:szCs w:val="24"/>
        </w:rPr>
      </w:pPr>
    </w:p>
    <w:p w14:paraId="4BB52B48" w14:textId="68367DEF" w:rsidR="00CD4B87" w:rsidRPr="00A74E0D" w:rsidRDefault="002F7C91" w:rsidP="00414D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Prvim</w:t>
      </w:r>
      <w:r w:rsidR="00CD4B87" w:rsidRPr="00A74E0D">
        <w:rPr>
          <w:rFonts w:cstheme="minorHAnsi"/>
          <w:sz w:val="24"/>
          <w:szCs w:val="24"/>
        </w:rPr>
        <w:t xml:space="preserve"> </w:t>
      </w:r>
      <w:r w:rsidR="008758EC" w:rsidRPr="00A74E0D">
        <w:rPr>
          <w:rFonts w:cstheme="minorHAnsi"/>
          <w:sz w:val="24"/>
          <w:szCs w:val="24"/>
        </w:rPr>
        <w:t>i</w:t>
      </w:r>
      <w:r w:rsidR="00CD4B87" w:rsidRPr="00A74E0D">
        <w:rPr>
          <w:rFonts w:cstheme="minorHAnsi"/>
          <w:sz w:val="24"/>
          <w:szCs w:val="24"/>
        </w:rPr>
        <w:t xml:space="preserve">zmjenama i dopunama financijskog plana za </w:t>
      </w:r>
      <w:r w:rsidR="007C3963">
        <w:rPr>
          <w:rFonts w:cstheme="minorHAnsi"/>
          <w:sz w:val="24"/>
          <w:szCs w:val="24"/>
        </w:rPr>
        <w:t>2023</w:t>
      </w:r>
      <w:r w:rsidR="00CD4B87" w:rsidRPr="00A74E0D">
        <w:rPr>
          <w:rFonts w:cstheme="minorHAnsi"/>
          <w:sz w:val="24"/>
          <w:szCs w:val="24"/>
        </w:rPr>
        <w:t xml:space="preserve">. godinu ukupno planirana sredstva </w:t>
      </w:r>
      <w:r w:rsidR="0071621E">
        <w:rPr>
          <w:rFonts w:cstheme="minorHAnsi"/>
          <w:sz w:val="24"/>
          <w:szCs w:val="24"/>
        </w:rPr>
        <w:t>smanjuju</w:t>
      </w:r>
      <w:r w:rsidR="00CD4B87" w:rsidRPr="00A74E0D">
        <w:rPr>
          <w:rFonts w:cstheme="minorHAnsi"/>
          <w:sz w:val="24"/>
          <w:szCs w:val="24"/>
        </w:rPr>
        <w:t xml:space="preserve"> se za </w:t>
      </w:r>
      <w:r w:rsidR="0071621E">
        <w:rPr>
          <w:rFonts w:cstheme="minorHAnsi"/>
          <w:sz w:val="24"/>
          <w:szCs w:val="24"/>
        </w:rPr>
        <w:t>26.684,19</w:t>
      </w:r>
      <w:r w:rsidR="00CD4B87" w:rsidRPr="00A74E0D">
        <w:rPr>
          <w:rFonts w:cstheme="minorHAnsi"/>
          <w:sz w:val="24"/>
          <w:szCs w:val="24"/>
        </w:rPr>
        <w:t xml:space="preserve"> </w:t>
      </w:r>
      <w:r w:rsidR="00EB0094">
        <w:rPr>
          <w:rFonts w:cstheme="minorHAnsi"/>
          <w:sz w:val="24"/>
          <w:szCs w:val="24"/>
        </w:rPr>
        <w:t>eura</w:t>
      </w:r>
      <w:r w:rsidR="00CD4B87" w:rsidRPr="00A74E0D">
        <w:rPr>
          <w:rFonts w:cstheme="minorHAnsi"/>
          <w:sz w:val="24"/>
          <w:szCs w:val="24"/>
        </w:rPr>
        <w:t xml:space="preserve"> te sada iznose</w:t>
      </w:r>
      <w:r w:rsidR="008810EC">
        <w:rPr>
          <w:rFonts w:cstheme="minorHAnsi"/>
          <w:sz w:val="24"/>
          <w:szCs w:val="24"/>
        </w:rPr>
        <w:t xml:space="preserve"> </w:t>
      </w:r>
      <w:r w:rsidR="0071621E">
        <w:rPr>
          <w:rFonts w:cstheme="minorHAnsi"/>
          <w:sz w:val="24"/>
          <w:szCs w:val="24"/>
        </w:rPr>
        <w:t>486.978,81</w:t>
      </w:r>
      <w:r w:rsidR="008810EC">
        <w:rPr>
          <w:rFonts w:cstheme="minorHAnsi"/>
          <w:sz w:val="24"/>
          <w:szCs w:val="24"/>
        </w:rPr>
        <w:t xml:space="preserve"> </w:t>
      </w:r>
      <w:r w:rsidR="00EB0094">
        <w:rPr>
          <w:rFonts w:cstheme="minorHAnsi"/>
          <w:sz w:val="24"/>
          <w:szCs w:val="24"/>
        </w:rPr>
        <w:t>eura</w:t>
      </w:r>
      <w:r w:rsidR="00CD4B87" w:rsidRPr="00A74E0D">
        <w:rPr>
          <w:rFonts w:cstheme="minorHAnsi"/>
          <w:sz w:val="24"/>
          <w:szCs w:val="24"/>
        </w:rPr>
        <w:t>.</w:t>
      </w:r>
    </w:p>
    <w:p w14:paraId="1668C6BA" w14:textId="4C9C79A1" w:rsidR="00761E9A" w:rsidRPr="00A74E0D" w:rsidRDefault="00761E9A" w:rsidP="00414DCE">
      <w:pPr>
        <w:jc w:val="both"/>
        <w:rPr>
          <w:rFonts w:cstheme="minorHAnsi"/>
          <w:sz w:val="24"/>
          <w:szCs w:val="24"/>
        </w:rPr>
      </w:pPr>
    </w:p>
    <w:p w14:paraId="29F2E7D6" w14:textId="5BFBD35B" w:rsidR="00761E9A" w:rsidRPr="00A74E0D" w:rsidRDefault="00761E9A" w:rsidP="00414DCE">
      <w:p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 xml:space="preserve">Prihodi i primici </w:t>
      </w:r>
      <w:r w:rsidR="00636513" w:rsidRPr="00A74E0D">
        <w:rPr>
          <w:rFonts w:cstheme="minorHAnsi"/>
          <w:b/>
          <w:bCs/>
          <w:sz w:val="24"/>
          <w:szCs w:val="24"/>
        </w:rPr>
        <w:t>Razvojne agencije VTA</w:t>
      </w:r>
    </w:p>
    <w:p w14:paraId="3FBCF37E" w14:textId="4EF0BC32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U tablici broj 1. daje se pregled prihoda i primitaka koji se predlažu </w:t>
      </w:r>
      <w:r w:rsidR="00515694" w:rsidRPr="00A74E0D">
        <w:rPr>
          <w:rFonts w:cstheme="minorHAnsi"/>
          <w:sz w:val="24"/>
          <w:szCs w:val="24"/>
        </w:rPr>
        <w:t>I</w:t>
      </w:r>
      <w:r w:rsidRPr="00A74E0D">
        <w:rPr>
          <w:rFonts w:cstheme="minorHAnsi"/>
          <w:sz w:val="24"/>
          <w:szCs w:val="24"/>
        </w:rPr>
        <w:t xml:space="preserve">. </w:t>
      </w:r>
      <w:r w:rsidR="004D4F35">
        <w:rPr>
          <w:rFonts w:cstheme="minorHAnsi"/>
          <w:sz w:val="24"/>
          <w:szCs w:val="24"/>
        </w:rPr>
        <w:t>i</w:t>
      </w:r>
      <w:r w:rsidRPr="00A74E0D">
        <w:rPr>
          <w:rFonts w:cstheme="minorHAnsi"/>
          <w:sz w:val="24"/>
          <w:szCs w:val="24"/>
        </w:rPr>
        <w:t xml:space="preserve">zmjenama i dopunama </w:t>
      </w:r>
      <w:r w:rsidR="004D4F35">
        <w:rPr>
          <w:rFonts w:cstheme="minorHAnsi"/>
          <w:sz w:val="24"/>
          <w:szCs w:val="24"/>
        </w:rPr>
        <w:t>F</w:t>
      </w:r>
      <w:r w:rsidRPr="00A74E0D">
        <w:rPr>
          <w:rFonts w:cstheme="minorHAnsi"/>
          <w:sz w:val="24"/>
          <w:szCs w:val="24"/>
        </w:rPr>
        <w:t xml:space="preserve">inancijskog plana Razvojne agencije VTA za </w:t>
      </w:r>
      <w:r w:rsidR="007C3963">
        <w:rPr>
          <w:rFonts w:cstheme="minorHAnsi"/>
          <w:sz w:val="24"/>
          <w:szCs w:val="24"/>
        </w:rPr>
        <w:t>2023</w:t>
      </w:r>
      <w:r w:rsidRPr="00A74E0D">
        <w:rPr>
          <w:rFonts w:cstheme="minorHAnsi"/>
          <w:sz w:val="24"/>
          <w:szCs w:val="24"/>
        </w:rPr>
        <w:t xml:space="preserve">. godinu u odnosu na </w:t>
      </w:r>
      <w:r w:rsidR="004D4F35">
        <w:rPr>
          <w:rFonts w:cstheme="minorHAnsi"/>
          <w:sz w:val="24"/>
          <w:szCs w:val="24"/>
        </w:rPr>
        <w:t>početni Financijski plan</w:t>
      </w:r>
      <w:r w:rsidRPr="00A74E0D">
        <w:rPr>
          <w:rFonts w:cstheme="minorHAnsi"/>
          <w:sz w:val="24"/>
          <w:szCs w:val="24"/>
        </w:rPr>
        <w:t xml:space="preserve"> za </w:t>
      </w:r>
      <w:r w:rsidR="007C3963">
        <w:rPr>
          <w:rFonts w:cstheme="minorHAnsi"/>
          <w:sz w:val="24"/>
          <w:szCs w:val="24"/>
        </w:rPr>
        <w:t>2023</w:t>
      </w:r>
      <w:r w:rsidRPr="00A74E0D">
        <w:rPr>
          <w:rFonts w:cstheme="minorHAnsi"/>
          <w:sz w:val="24"/>
          <w:szCs w:val="24"/>
        </w:rPr>
        <w:t>. godinu.</w:t>
      </w:r>
    </w:p>
    <w:p w14:paraId="1F74D2A9" w14:textId="18927BA1" w:rsidR="00414DCE" w:rsidRPr="00A74E0D" w:rsidRDefault="00414DCE" w:rsidP="00414DCE">
      <w:pPr>
        <w:pStyle w:val="Opisslike"/>
        <w:keepNext/>
        <w:rPr>
          <w:rFonts w:cstheme="minorHAnsi"/>
        </w:rPr>
      </w:pPr>
      <w:r w:rsidRPr="00A74E0D">
        <w:rPr>
          <w:rFonts w:cstheme="minorHAnsi"/>
        </w:rPr>
        <w:t xml:space="preserve">Tablica </w:t>
      </w:r>
      <w:r w:rsidR="00F3787D" w:rsidRPr="00A74E0D">
        <w:rPr>
          <w:rFonts w:cstheme="minorHAnsi"/>
        </w:rPr>
        <w:fldChar w:fldCharType="begin"/>
      </w:r>
      <w:r w:rsidR="00F3787D" w:rsidRPr="00A74E0D">
        <w:rPr>
          <w:rFonts w:cstheme="minorHAnsi"/>
        </w:rPr>
        <w:instrText xml:space="preserve"> SEQ Tablica \* ARABIC </w:instrText>
      </w:r>
      <w:r w:rsidR="00F3787D" w:rsidRPr="00A74E0D">
        <w:rPr>
          <w:rFonts w:cstheme="minorHAnsi"/>
        </w:rPr>
        <w:fldChar w:fldCharType="separate"/>
      </w:r>
      <w:r w:rsidR="001B59AD" w:rsidRPr="00A74E0D">
        <w:rPr>
          <w:rFonts w:cstheme="minorHAnsi"/>
          <w:noProof/>
        </w:rPr>
        <w:t>1</w:t>
      </w:r>
      <w:r w:rsidR="00F3787D" w:rsidRPr="00A74E0D">
        <w:rPr>
          <w:rFonts w:cstheme="minorHAnsi"/>
          <w:noProof/>
        </w:rPr>
        <w:fldChar w:fldCharType="end"/>
      </w:r>
      <w:r w:rsidRPr="00A74E0D">
        <w:rPr>
          <w:rFonts w:cstheme="minorHAnsi"/>
        </w:rPr>
        <w:t>. Prikaz povećanja/smanjenja osnovnih skupina prihoda i primitaka</w:t>
      </w:r>
    </w:p>
    <w:tbl>
      <w:tblPr>
        <w:tblStyle w:val="Reetkatablice"/>
        <w:tblW w:w="9320" w:type="dxa"/>
        <w:jc w:val="center"/>
        <w:tblLook w:val="04A0" w:firstRow="1" w:lastRow="0" w:firstColumn="1" w:lastColumn="0" w:noHBand="0" w:noVBand="1"/>
      </w:tblPr>
      <w:tblGrid>
        <w:gridCol w:w="653"/>
        <w:gridCol w:w="3640"/>
        <w:gridCol w:w="1286"/>
        <w:gridCol w:w="1237"/>
        <w:gridCol w:w="1237"/>
        <w:gridCol w:w="1267"/>
      </w:tblGrid>
      <w:tr w:rsidR="004D1FB3" w:rsidRPr="00A74E0D" w14:paraId="0116ABB6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30CA9DC1" w14:textId="51BA6A85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286" w:type="dxa"/>
            <w:vAlign w:val="center"/>
          </w:tcPr>
          <w:p w14:paraId="32EDEB95" w14:textId="6F7335FE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="007C39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2023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37" w:type="dxa"/>
            <w:vAlign w:val="center"/>
          </w:tcPr>
          <w:p w14:paraId="6C738CBE" w14:textId="709E5F56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vAlign w:val="center"/>
          </w:tcPr>
          <w:p w14:paraId="27EB3828" w14:textId="04541982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67" w:type="dxa"/>
            <w:vAlign w:val="center"/>
          </w:tcPr>
          <w:p w14:paraId="05D61600" w14:textId="27601802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 w:rsidR="007C39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2023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D1FB3" w:rsidRPr="00A74E0D" w14:paraId="662B301E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4ECD93CE" w14:textId="14910950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88403629"/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86" w:type="dxa"/>
            <w:vAlign w:val="center"/>
          </w:tcPr>
          <w:p w14:paraId="3FAC29DE" w14:textId="1F9DE069" w:rsidR="004D1FB3" w:rsidRPr="00A74E0D" w:rsidRDefault="00EB0094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513.663,00</w:t>
            </w:r>
          </w:p>
        </w:tc>
        <w:tc>
          <w:tcPr>
            <w:tcW w:w="1237" w:type="dxa"/>
            <w:vAlign w:val="center"/>
          </w:tcPr>
          <w:p w14:paraId="4ACEEFEE" w14:textId="20E4BBD1" w:rsidR="004D1FB3" w:rsidRPr="00D95E34" w:rsidRDefault="00EB0094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-26.</w:t>
            </w:r>
            <w:r w:rsidR="007162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684,19</w:t>
            </w:r>
          </w:p>
        </w:tc>
        <w:tc>
          <w:tcPr>
            <w:tcW w:w="1237" w:type="dxa"/>
            <w:vAlign w:val="center"/>
          </w:tcPr>
          <w:p w14:paraId="7FD765D5" w14:textId="382B76BC" w:rsidR="004D1FB3" w:rsidRPr="00D95E34" w:rsidRDefault="00EB0094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-5,</w:t>
            </w:r>
            <w:r w:rsidR="007162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267" w:type="dxa"/>
            <w:vAlign w:val="center"/>
          </w:tcPr>
          <w:p w14:paraId="056A9D8F" w14:textId="5D020463" w:rsidR="004D1FB3" w:rsidRPr="00A74E0D" w:rsidRDefault="0071621E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2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486.978,81</w:t>
            </w:r>
          </w:p>
        </w:tc>
      </w:tr>
      <w:tr w:rsidR="0071621E" w:rsidRPr="00A74E0D" w14:paraId="382D4A4D" w14:textId="77777777" w:rsidTr="00042887">
        <w:trPr>
          <w:trHeight w:val="307"/>
          <w:jc w:val="center"/>
        </w:trPr>
        <w:tc>
          <w:tcPr>
            <w:tcW w:w="653" w:type="dxa"/>
          </w:tcPr>
          <w:p w14:paraId="3347A914" w14:textId="1CB6249F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3640" w:type="dxa"/>
            <w:vAlign w:val="center"/>
          </w:tcPr>
          <w:p w14:paraId="26912C61" w14:textId="329C5A79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286" w:type="dxa"/>
            <w:vAlign w:val="center"/>
          </w:tcPr>
          <w:p w14:paraId="2A604C0C" w14:textId="165C282E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474.829,00</w:t>
            </w:r>
          </w:p>
        </w:tc>
        <w:tc>
          <w:tcPr>
            <w:tcW w:w="1237" w:type="dxa"/>
            <w:vAlign w:val="center"/>
          </w:tcPr>
          <w:p w14:paraId="4B5234C9" w14:textId="3C870DBF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vAlign w:val="center"/>
          </w:tcPr>
          <w:p w14:paraId="2BBFE75A" w14:textId="48D298AD" w:rsidR="0071621E" w:rsidRPr="004D4F35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7C1B237C" w14:textId="436578C5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474.829,00</w:t>
            </w:r>
          </w:p>
        </w:tc>
      </w:tr>
      <w:tr w:rsidR="0071621E" w:rsidRPr="00A74E0D" w14:paraId="3632AA85" w14:textId="77777777" w:rsidTr="00042887">
        <w:trPr>
          <w:trHeight w:val="307"/>
          <w:jc w:val="center"/>
        </w:trPr>
        <w:tc>
          <w:tcPr>
            <w:tcW w:w="653" w:type="dxa"/>
          </w:tcPr>
          <w:p w14:paraId="084B8EF0" w14:textId="2FAF990B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3640" w:type="dxa"/>
            <w:vAlign w:val="center"/>
          </w:tcPr>
          <w:p w14:paraId="48D8D6C3" w14:textId="5F2E24ED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VLASTITI PRIHODI PRORAČUNSKOG KORISNIKA</w:t>
            </w:r>
          </w:p>
        </w:tc>
        <w:tc>
          <w:tcPr>
            <w:tcW w:w="1286" w:type="dxa"/>
            <w:vAlign w:val="center"/>
          </w:tcPr>
          <w:p w14:paraId="41B3CD62" w14:textId="6D5136BF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33.897,00</w:t>
            </w:r>
          </w:p>
        </w:tc>
        <w:tc>
          <w:tcPr>
            <w:tcW w:w="1237" w:type="dxa"/>
            <w:vAlign w:val="center"/>
          </w:tcPr>
          <w:p w14:paraId="29DAFA93" w14:textId="63522376" w:rsidR="0071621E" w:rsidRPr="00D95E34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27.081,00</w:t>
            </w:r>
          </w:p>
        </w:tc>
        <w:tc>
          <w:tcPr>
            <w:tcW w:w="1237" w:type="dxa"/>
            <w:vAlign w:val="center"/>
          </w:tcPr>
          <w:p w14:paraId="50CBA84D" w14:textId="2069222E" w:rsidR="0071621E" w:rsidRPr="00D95E34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79,89</w:t>
            </w:r>
          </w:p>
        </w:tc>
        <w:tc>
          <w:tcPr>
            <w:tcW w:w="1267" w:type="dxa"/>
            <w:vAlign w:val="center"/>
          </w:tcPr>
          <w:p w14:paraId="30047614" w14:textId="77CCEE63" w:rsidR="0071621E" w:rsidRPr="00A74E0D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6.816,00</w:t>
            </w:r>
          </w:p>
        </w:tc>
      </w:tr>
      <w:tr w:rsidR="0071621E" w:rsidRPr="00A74E0D" w14:paraId="289AB7F7" w14:textId="77777777" w:rsidTr="00C639A3">
        <w:trPr>
          <w:trHeight w:val="307"/>
          <w:jc w:val="center"/>
        </w:trPr>
        <w:tc>
          <w:tcPr>
            <w:tcW w:w="653" w:type="dxa"/>
            <w:shd w:val="clear" w:color="auto" w:fill="auto"/>
          </w:tcPr>
          <w:p w14:paraId="72B145FF" w14:textId="2A0959B7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4.5.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61320713" w14:textId="55B743CF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POMOĆI ZA PRORAČUNSKE KORISNIKE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464E00" w14:textId="62A8EAD6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4.937,00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F2B37A2" w14:textId="0BF63617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8020F53" w14:textId="548FEE05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212DC51" w14:textId="6CD89108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4.937,00</w:t>
            </w:r>
          </w:p>
        </w:tc>
      </w:tr>
      <w:tr w:rsidR="0071621E" w:rsidRPr="00A74E0D" w14:paraId="7864732E" w14:textId="77777777" w:rsidTr="00042887">
        <w:trPr>
          <w:trHeight w:val="489"/>
          <w:jc w:val="center"/>
        </w:trPr>
        <w:tc>
          <w:tcPr>
            <w:tcW w:w="653" w:type="dxa"/>
          </w:tcPr>
          <w:p w14:paraId="38190E80" w14:textId="03ECBE1B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9.2.</w:t>
            </w:r>
          </w:p>
        </w:tc>
        <w:tc>
          <w:tcPr>
            <w:tcW w:w="3640" w:type="dxa"/>
            <w:vAlign w:val="center"/>
          </w:tcPr>
          <w:p w14:paraId="2E4664A4" w14:textId="469AB4DB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PRENESENI VIŠAK/MANJAK PRORAČUNSKOG KORISNIKA</w:t>
            </w:r>
          </w:p>
        </w:tc>
        <w:tc>
          <w:tcPr>
            <w:tcW w:w="1286" w:type="dxa"/>
            <w:vAlign w:val="center"/>
          </w:tcPr>
          <w:p w14:paraId="5D8FA22C" w14:textId="36D144AB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vAlign w:val="center"/>
          </w:tcPr>
          <w:p w14:paraId="6A4D4D78" w14:textId="4A4782D9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396,81</w:t>
            </w:r>
          </w:p>
        </w:tc>
        <w:tc>
          <w:tcPr>
            <w:tcW w:w="1237" w:type="dxa"/>
            <w:vAlign w:val="center"/>
          </w:tcPr>
          <w:p w14:paraId="32A1EC7B" w14:textId="3A8FDCF6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vAlign w:val="center"/>
          </w:tcPr>
          <w:p w14:paraId="08F9F624" w14:textId="112D0D33" w:rsidR="0071621E" w:rsidRPr="00C639A3" w:rsidRDefault="0071621E" w:rsidP="0071621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396,81</w:t>
            </w:r>
          </w:p>
        </w:tc>
      </w:tr>
      <w:bookmarkEnd w:id="0"/>
    </w:tbl>
    <w:p w14:paraId="244D00D1" w14:textId="392514EA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</w:p>
    <w:p w14:paraId="124E25A8" w14:textId="11A331A8" w:rsidR="00454431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Iz prethodne tablice vidljivo je da ukupni prihodi i primici Razvojne agencije VTA iznose </w:t>
      </w:r>
      <w:r w:rsidR="0071621E">
        <w:rPr>
          <w:rFonts w:cstheme="minorHAnsi"/>
          <w:sz w:val="24"/>
          <w:szCs w:val="24"/>
        </w:rPr>
        <w:t xml:space="preserve">486.978,81 </w:t>
      </w:r>
      <w:r w:rsidR="00EB0094">
        <w:rPr>
          <w:rFonts w:cstheme="minorHAnsi"/>
          <w:sz w:val="24"/>
          <w:szCs w:val="24"/>
        </w:rPr>
        <w:t>eura</w:t>
      </w:r>
      <w:r w:rsidR="00454431">
        <w:rPr>
          <w:rFonts w:cstheme="minorHAnsi"/>
          <w:sz w:val="24"/>
          <w:szCs w:val="24"/>
        </w:rPr>
        <w:t>,</w:t>
      </w:r>
      <w:r w:rsidRPr="00A74E0D">
        <w:rPr>
          <w:rFonts w:cstheme="minorHAnsi"/>
          <w:sz w:val="24"/>
          <w:szCs w:val="24"/>
        </w:rPr>
        <w:t xml:space="preserve"> što pre</w:t>
      </w:r>
      <w:r w:rsidR="00691A94" w:rsidRPr="00A74E0D">
        <w:rPr>
          <w:rFonts w:cstheme="minorHAnsi"/>
          <w:sz w:val="24"/>
          <w:szCs w:val="24"/>
        </w:rPr>
        <w:t>d</w:t>
      </w:r>
      <w:r w:rsidRPr="00A74E0D">
        <w:rPr>
          <w:rFonts w:cstheme="minorHAnsi"/>
          <w:sz w:val="24"/>
          <w:szCs w:val="24"/>
        </w:rPr>
        <w:t xml:space="preserve">stavlja </w:t>
      </w:r>
      <w:r w:rsidR="00EB0094">
        <w:rPr>
          <w:rFonts w:cstheme="minorHAnsi"/>
          <w:sz w:val="24"/>
          <w:szCs w:val="24"/>
        </w:rPr>
        <w:t>smanjenje</w:t>
      </w:r>
      <w:r w:rsidRPr="00A74E0D">
        <w:rPr>
          <w:rFonts w:cstheme="minorHAnsi"/>
          <w:sz w:val="24"/>
          <w:szCs w:val="24"/>
        </w:rPr>
        <w:t xml:space="preserve"> za</w:t>
      </w:r>
      <w:r w:rsidR="00EB0094">
        <w:rPr>
          <w:rFonts w:cstheme="minorHAnsi"/>
          <w:sz w:val="24"/>
          <w:szCs w:val="24"/>
        </w:rPr>
        <w:t xml:space="preserve"> 26.</w:t>
      </w:r>
      <w:r w:rsidR="0071621E">
        <w:rPr>
          <w:rFonts w:cstheme="minorHAnsi"/>
          <w:sz w:val="24"/>
          <w:szCs w:val="24"/>
        </w:rPr>
        <w:t>684,19</w:t>
      </w:r>
      <w:r w:rsidR="00454431">
        <w:rPr>
          <w:rFonts w:cstheme="minorHAnsi"/>
          <w:sz w:val="24"/>
          <w:szCs w:val="24"/>
        </w:rPr>
        <w:t xml:space="preserve"> </w:t>
      </w:r>
      <w:r w:rsidR="00EB0094">
        <w:rPr>
          <w:rFonts w:cstheme="minorHAnsi"/>
          <w:sz w:val="24"/>
          <w:szCs w:val="24"/>
        </w:rPr>
        <w:t>eura</w:t>
      </w:r>
      <w:r w:rsidR="00691A94" w:rsidRPr="00A74E0D">
        <w:rPr>
          <w:rFonts w:cstheme="minorHAnsi"/>
          <w:sz w:val="24"/>
          <w:szCs w:val="24"/>
        </w:rPr>
        <w:t xml:space="preserve"> ili za </w:t>
      </w:r>
      <w:r w:rsidR="00EB0094">
        <w:rPr>
          <w:rFonts w:cstheme="minorHAnsi"/>
          <w:sz w:val="24"/>
          <w:szCs w:val="24"/>
        </w:rPr>
        <w:t>5</w:t>
      </w:r>
      <w:r w:rsidR="003C4E28">
        <w:rPr>
          <w:rFonts w:cstheme="minorHAnsi"/>
          <w:sz w:val="24"/>
          <w:szCs w:val="24"/>
        </w:rPr>
        <w:t>,</w:t>
      </w:r>
      <w:r w:rsidR="0071621E">
        <w:rPr>
          <w:rFonts w:cstheme="minorHAnsi"/>
          <w:sz w:val="24"/>
          <w:szCs w:val="24"/>
        </w:rPr>
        <w:t>19</w:t>
      </w:r>
      <w:r w:rsidR="00D1397F">
        <w:rPr>
          <w:rFonts w:cstheme="minorHAnsi"/>
          <w:sz w:val="24"/>
          <w:szCs w:val="24"/>
        </w:rPr>
        <w:t xml:space="preserve"> </w:t>
      </w:r>
      <w:r w:rsidR="00691A94" w:rsidRPr="00A74E0D">
        <w:rPr>
          <w:rFonts w:cstheme="minorHAnsi"/>
          <w:sz w:val="24"/>
          <w:szCs w:val="24"/>
        </w:rPr>
        <w:t>% u odnos</w:t>
      </w:r>
      <w:r w:rsidR="000F2C13">
        <w:rPr>
          <w:rFonts w:cstheme="minorHAnsi"/>
          <w:sz w:val="24"/>
          <w:szCs w:val="24"/>
        </w:rPr>
        <w:t>u</w:t>
      </w:r>
      <w:r w:rsidR="00691A94" w:rsidRPr="00A74E0D">
        <w:rPr>
          <w:rFonts w:cstheme="minorHAnsi"/>
          <w:sz w:val="24"/>
          <w:szCs w:val="24"/>
        </w:rPr>
        <w:t xml:space="preserve"> na </w:t>
      </w:r>
      <w:r w:rsidR="00454431">
        <w:rPr>
          <w:rFonts w:cstheme="minorHAnsi"/>
          <w:sz w:val="24"/>
          <w:szCs w:val="24"/>
        </w:rPr>
        <w:t>početni Financijski plan.</w:t>
      </w:r>
    </w:p>
    <w:p w14:paraId="3C0AA90C" w14:textId="37761450" w:rsidR="00CB0B17" w:rsidRPr="00A74E0D" w:rsidRDefault="0071621E" w:rsidP="00414D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Ukupni </w:t>
      </w:r>
      <w:r w:rsidR="00981837" w:rsidRPr="00A74E0D">
        <w:rPr>
          <w:rFonts w:cstheme="minorHAnsi"/>
          <w:sz w:val="24"/>
          <w:szCs w:val="24"/>
        </w:rPr>
        <w:t>PRIHOD</w:t>
      </w:r>
      <w:r>
        <w:rPr>
          <w:rFonts w:cstheme="minorHAnsi"/>
          <w:sz w:val="24"/>
          <w:szCs w:val="24"/>
        </w:rPr>
        <w:t>I</w:t>
      </w:r>
      <w:r w:rsidR="00981837" w:rsidRPr="00A74E0D">
        <w:rPr>
          <w:rFonts w:cstheme="minorHAnsi"/>
          <w:sz w:val="24"/>
          <w:szCs w:val="24"/>
        </w:rPr>
        <w:t xml:space="preserve"> IZ PRORAČUNA</w:t>
      </w:r>
      <w:r>
        <w:rPr>
          <w:rFonts w:cstheme="minorHAnsi"/>
          <w:sz w:val="24"/>
          <w:szCs w:val="24"/>
        </w:rPr>
        <w:t xml:space="preserve"> ostaju nepromijenjeni te iznose početnih 474.829,00 eura. Mijenjaju se samo pojedinačne stavke unutar navedenih prihoda.</w:t>
      </w:r>
    </w:p>
    <w:p w14:paraId="33D5B03B" w14:textId="493D96E6" w:rsidR="00CB0B17" w:rsidRPr="00C639A3" w:rsidRDefault="004E41C1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VLASTITI PRIHODI PRORAČUNSKOG KORISNIKA se smanjuju</w:t>
      </w:r>
      <w:r w:rsidR="00454431">
        <w:rPr>
          <w:rFonts w:cstheme="minorHAnsi"/>
          <w:sz w:val="24"/>
          <w:szCs w:val="24"/>
        </w:rPr>
        <w:t>,</w:t>
      </w:r>
      <w:r w:rsidRPr="00A74E0D">
        <w:rPr>
          <w:rFonts w:cstheme="minorHAnsi"/>
          <w:sz w:val="24"/>
          <w:szCs w:val="24"/>
        </w:rPr>
        <w:t xml:space="preserve"> zbog smanjenja broja tržišnih projekata u tekućoj godini u odnosu na planirano</w:t>
      </w:r>
      <w:r w:rsidR="0035570C" w:rsidRPr="00A74E0D">
        <w:rPr>
          <w:rFonts w:cstheme="minorHAnsi"/>
          <w:sz w:val="24"/>
          <w:szCs w:val="24"/>
        </w:rPr>
        <w:t xml:space="preserve"> i to u postotku od </w:t>
      </w:r>
      <w:r w:rsidR="0071621E">
        <w:rPr>
          <w:rFonts w:cstheme="minorHAnsi"/>
          <w:sz w:val="24"/>
          <w:szCs w:val="24"/>
        </w:rPr>
        <w:t>79,89</w:t>
      </w:r>
      <w:r w:rsidR="003C4E28">
        <w:rPr>
          <w:rFonts w:cstheme="minorHAnsi"/>
          <w:sz w:val="24"/>
          <w:szCs w:val="24"/>
        </w:rPr>
        <w:t xml:space="preserve"> </w:t>
      </w:r>
      <w:r w:rsidR="0035570C" w:rsidRPr="00A74E0D">
        <w:rPr>
          <w:rFonts w:cstheme="minorHAnsi"/>
          <w:sz w:val="24"/>
          <w:szCs w:val="24"/>
        </w:rPr>
        <w:t>%</w:t>
      </w:r>
      <w:r w:rsidRPr="00A74E0D">
        <w:rPr>
          <w:rFonts w:cstheme="minorHAnsi"/>
          <w:sz w:val="24"/>
          <w:szCs w:val="24"/>
        </w:rPr>
        <w:t xml:space="preserve">. </w:t>
      </w:r>
      <w:r w:rsidR="008C529B">
        <w:rPr>
          <w:rFonts w:cstheme="minorHAnsi"/>
          <w:sz w:val="24"/>
          <w:szCs w:val="24"/>
        </w:rPr>
        <w:t xml:space="preserve">S početnih </w:t>
      </w:r>
      <w:r w:rsidR="000077A8" w:rsidRPr="000077A8">
        <w:rPr>
          <w:rFonts w:cstheme="minorHAnsi"/>
          <w:sz w:val="24"/>
          <w:szCs w:val="24"/>
        </w:rPr>
        <w:t>33.897,00</w:t>
      </w:r>
      <w:r w:rsidR="000077A8">
        <w:rPr>
          <w:rFonts w:cstheme="minorHAnsi"/>
          <w:sz w:val="24"/>
          <w:szCs w:val="24"/>
        </w:rPr>
        <w:t xml:space="preserve"> </w:t>
      </w:r>
      <w:r w:rsidR="00EB0094">
        <w:rPr>
          <w:rFonts w:cstheme="minorHAnsi"/>
          <w:sz w:val="24"/>
          <w:szCs w:val="24"/>
        </w:rPr>
        <w:t>eura</w:t>
      </w:r>
      <w:r w:rsidR="008C529B">
        <w:rPr>
          <w:rFonts w:cstheme="minorHAnsi"/>
          <w:sz w:val="24"/>
          <w:szCs w:val="24"/>
        </w:rPr>
        <w:t xml:space="preserve">, planira se smanjenje na </w:t>
      </w:r>
      <w:r w:rsidR="000077A8" w:rsidRPr="000077A8">
        <w:rPr>
          <w:rFonts w:cstheme="minorHAnsi"/>
          <w:sz w:val="24"/>
          <w:szCs w:val="24"/>
        </w:rPr>
        <w:t>6.</w:t>
      </w:r>
      <w:r w:rsidR="0071621E">
        <w:rPr>
          <w:rFonts w:cstheme="minorHAnsi"/>
          <w:sz w:val="24"/>
          <w:szCs w:val="24"/>
        </w:rPr>
        <w:t>816</w:t>
      </w:r>
      <w:r w:rsidR="000077A8" w:rsidRPr="000077A8">
        <w:rPr>
          <w:rFonts w:cstheme="minorHAnsi"/>
          <w:sz w:val="24"/>
          <w:szCs w:val="24"/>
        </w:rPr>
        <w:t>,00</w:t>
      </w:r>
      <w:r w:rsidR="000077A8">
        <w:rPr>
          <w:rFonts w:cstheme="minorHAnsi"/>
          <w:sz w:val="24"/>
          <w:szCs w:val="24"/>
        </w:rPr>
        <w:t xml:space="preserve"> </w:t>
      </w:r>
      <w:r w:rsidR="00EB0094">
        <w:rPr>
          <w:rFonts w:cstheme="minorHAnsi"/>
          <w:sz w:val="24"/>
          <w:szCs w:val="24"/>
        </w:rPr>
        <w:t>eura</w:t>
      </w:r>
      <w:r w:rsidR="008C529B">
        <w:rPr>
          <w:rFonts w:cstheme="minorHAnsi"/>
          <w:sz w:val="24"/>
          <w:szCs w:val="24"/>
        </w:rPr>
        <w:t>.</w:t>
      </w:r>
      <w:r w:rsidR="00903883">
        <w:rPr>
          <w:rFonts w:cstheme="minorHAnsi"/>
          <w:sz w:val="24"/>
          <w:szCs w:val="24"/>
        </w:rPr>
        <w:t xml:space="preserve"> Važno je napomenuti da je po prirodi poslovanja agencije koja se bavi savjetodavnim uslugama doista teško unaprijed predvidjeti visinu ostvarenja vlastitih prihoda</w:t>
      </w:r>
      <w:r w:rsidR="0071621E">
        <w:rPr>
          <w:rFonts w:cstheme="minorHAnsi"/>
          <w:sz w:val="24"/>
          <w:szCs w:val="24"/>
        </w:rPr>
        <w:t>,</w:t>
      </w:r>
      <w:r w:rsidR="00903883">
        <w:rPr>
          <w:rFonts w:cstheme="minorHAnsi"/>
          <w:sz w:val="24"/>
          <w:szCs w:val="24"/>
        </w:rPr>
        <w:t xml:space="preserve"> jer oni ovise ne samo o otvaranju pojedinih natječaja tijekom godine, nego i o potrebama koje će pojedini korisnici ostvariti tijekom godine te</w:t>
      </w:r>
      <w:r w:rsidR="001A4176">
        <w:rPr>
          <w:rFonts w:cstheme="minorHAnsi"/>
          <w:sz w:val="24"/>
          <w:szCs w:val="24"/>
        </w:rPr>
        <w:t xml:space="preserve"> time</w:t>
      </w:r>
      <w:r w:rsidR="00903883">
        <w:rPr>
          <w:rFonts w:cstheme="minorHAnsi"/>
          <w:sz w:val="24"/>
          <w:szCs w:val="24"/>
        </w:rPr>
        <w:t xml:space="preserve"> </w:t>
      </w:r>
      <w:r w:rsidR="001A4176">
        <w:rPr>
          <w:rFonts w:cstheme="minorHAnsi"/>
          <w:sz w:val="24"/>
          <w:szCs w:val="24"/>
        </w:rPr>
        <w:t>za</w:t>
      </w:r>
      <w:r w:rsidR="00903883" w:rsidRPr="00C639A3">
        <w:rPr>
          <w:rFonts w:cstheme="minorHAnsi"/>
          <w:sz w:val="24"/>
          <w:szCs w:val="24"/>
        </w:rPr>
        <w:t xml:space="preserve">tražiti naše usluge. </w:t>
      </w:r>
    </w:p>
    <w:p w14:paraId="6CBCDF0A" w14:textId="531709F6" w:rsidR="00CB0B17" w:rsidRPr="00C639A3" w:rsidRDefault="00454431" w:rsidP="00414DCE">
      <w:pPr>
        <w:jc w:val="both"/>
        <w:rPr>
          <w:rFonts w:cstheme="minorHAnsi"/>
          <w:sz w:val="24"/>
          <w:szCs w:val="24"/>
        </w:rPr>
      </w:pPr>
      <w:r w:rsidRPr="00C639A3">
        <w:rPr>
          <w:rFonts w:cstheme="minorHAnsi"/>
          <w:sz w:val="24"/>
          <w:szCs w:val="24"/>
        </w:rPr>
        <w:t>I</w:t>
      </w:r>
      <w:r w:rsidR="006C092B" w:rsidRPr="00C639A3">
        <w:rPr>
          <w:rFonts w:cstheme="minorHAnsi"/>
          <w:sz w:val="24"/>
          <w:szCs w:val="24"/>
        </w:rPr>
        <w:t xml:space="preserve">zvor 4.5. POMOĆI ZA PRORAČUNSKE KORISNIKE </w:t>
      </w:r>
      <w:r w:rsidRPr="00C639A3">
        <w:rPr>
          <w:rFonts w:cstheme="minorHAnsi"/>
          <w:sz w:val="24"/>
          <w:szCs w:val="24"/>
        </w:rPr>
        <w:t>koji se odnosi na</w:t>
      </w:r>
      <w:r w:rsidR="006C092B" w:rsidRPr="00C639A3">
        <w:rPr>
          <w:rFonts w:cstheme="minorHAnsi"/>
          <w:sz w:val="24"/>
          <w:szCs w:val="24"/>
        </w:rPr>
        <w:t xml:space="preserve"> projekt Korak u život jednakih mogućnosti – FAZA V</w:t>
      </w:r>
      <w:r w:rsidRPr="00C639A3">
        <w:rPr>
          <w:rFonts w:cstheme="minorHAnsi"/>
          <w:sz w:val="24"/>
          <w:szCs w:val="24"/>
        </w:rPr>
        <w:t xml:space="preserve">, ostaje nepromijenjen i iznosi </w:t>
      </w:r>
      <w:r w:rsidR="00C639A3" w:rsidRPr="00C639A3">
        <w:rPr>
          <w:rFonts w:cstheme="minorHAnsi"/>
          <w:sz w:val="24"/>
          <w:szCs w:val="24"/>
        </w:rPr>
        <w:t xml:space="preserve">4.937,00 </w:t>
      </w:r>
      <w:r w:rsidR="00EB0094" w:rsidRPr="00C639A3">
        <w:rPr>
          <w:rFonts w:cstheme="minorHAnsi"/>
          <w:sz w:val="24"/>
          <w:szCs w:val="24"/>
        </w:rPr>
        <w:t>eura</w:t>
      </w:r>
      <w:r w:rsidRPr="00C639A3">
        <w:rPr>
          <w:rFonts w:cstheme="minorHAnsi"/>
          <w:sz w:val="24"/>
          <w:szCs w:val="24"/>
        </w:rPr>
        <w:t>.</w:t>
      </w:r>
      <w:r w:rsidR="006C092B" w:rsidRPr="00C639A3">
        <w:rPr>
          <w:rFonts w:cstheme="minorHAnsi"/>
          <w:sz w:val="24"/>
          <w:szCs w:val="24"/>
        </w:rPr>
        <w:t xml:space="preserve"> </w:t>
      </w:r>
    </w:p>
    <w:p w14:paraId="6FC17CD4" w14:textId="14484410" w:rsidR="00691A94" w:rsidRDefault="00CB0B17" w:rsidP="00414DCE">
      <w:pPr>
        <w:jc w:val="both"/>
        <w:rPr>
          <w:rFonts w:cstheme="minorHAnsi"/>
          <w:sz w:val="24"/>
          <w:szCs w:val="24"/>
        </w:rPr>
      </w:pPr>
      <w:r w:rsidRPr="00C639A3">
        <w:rPr>
          <w:rFonts w:cstheme="minorHAnsi"/>
          <w:sz w:val="24"/>
          <w:szCs w:val="24"/>
        </w:rPr>
        <w:t xml:space="preserve">Izvor 9.2. PRENESENI VIŠAK/MANJAK PRORAČUNSKOG KORISNIKA korigiran je za iznos iz </w:t>
      </w:r>
      <w:r w:rsidR="00454431" w:rsidRPr="00C639A3">
        <w:rPr>
          <w:rFonts w:cstheme="minorHAnsi"/>
          <w:sz w:val="24"/>
          <w:szCs w:val="24"/>
        </w:rPr>
        <w:t>Bilance</w:t>
      </w:r>
      <w:r w:rsidR="008C529B" w:rsidRPr="00C639A3">
        <w:rPr>
          <w:rFonts w:cstheme="minorHAnsi"/>
          <w:sz w:val="24"/>
          <w:szCs w:val="24"/>
        </w:rPr>
        <w:t xml:space="preserve"> na dan 31.12.202</w:t>
      </w:r>
      <w:r w:rsidR="00C639A3" w:rsidRPr="00C639A3">
        <w:rPr>
          <w:rFonts w:cstheme="minorHAnsi"/>
          <w:sz w:val="24"/>
          <w:szCs w:val="24"/>
        </w:rPr>
        <w:t>2</w:t>
      </w:r>
      <w:r w:rsidR="008C529B" w:rsidRPr="00C639A3">
        <w:rPr>
          <w:rFonts w:cstheme="minorHAnsi"/>
          <w:sz w:val="24"/>
          <w:szCs w:val="24"/>
        </w:rPr>
        <w:t>. godine</w:t>
      </w:r>
      <w:r w:rsidRPr="00C639A3">
        <w:rPr>
          <w:rFonts w:cstheme="minorHAnsi"/>
          <w:sz w:val="24"/>
          <w:szCs w:val="24"/>
        </w:rPr>
        <w:t xml:space="preserve"> te se t</w:t>
      </w:r>
      <w:r w:rsidR="008C529B" w:rsidRPr="00C639A3">
        <w:rPr>
          <w:rFonts w:cstheme="minorHAnsi"/>
          <w:sz w:val="24"/>
          <w:szCs w:val="24"/>
        </w:rPr>
        <w:t>ime</w:t>
      </w:r>
      <w:r w:rsidRPr="00C639A3">
        <w:rPr>
          <w:rFonts w:cstheme="minorHAnsi"/>
          <w:sz w:val="24"/>
          <w:szCs w:val="24"/>
        </w:rPr>
        <w:t xml:space="preserve"> planirani iznos od </w:t>
      </w:r>
      <w:r w:rsidR="00C639A3" w:rsidRPr="00C639A3">
        <w:rPr>
          <w:rFonts w:cstheme="minorHAnsi"/>
          <w:sz w:val="24"/>
          <w:szCs w:val="24"/>
        </w:rPr>
        <w:t>0</w:t>
      </w:r>
      <w:r w:rsidR="000F7EBA" w:rsidRPr="00C639A3">
        <w:rPr>
          <w:rFonts w:cstheme="minorHAnsi"/>
          <w:sz w:val="24"/>
          <w:szCs w:val="24"/>
        </w:rPr>
        <w:t>,00</w:t>
      </w:r>
      <w:r w:rsidRPr="00C639A3">
        <w:rPr>
          <w:rFonts w:cstheme="minorHAnsi"/>
          <w:sz w:val="24"/>
          <w:szCs w:val="24"/>
        </w:rPr>
        <w:t xml:space="preserve"> </w:t>
      </w:r>
      <w:r w:rsidR="00EB0094" w:rsidRPr="00C639A3">
        <w:rPr>
          <w:rFonts w:cstheme="minorHAnsi"/>
          <w:sz w:val="24"/>
          <w:szCs w:val="24"/>
        </w:rPr>
        <w:t>eura</w:t>
      </w:r>
      <w:r w:rsidRPr="00C639A3">
        <w:rPr>
          <w:rFonts w:cstheme="minorHAnsi"/>
          <w:sz w:val="24"/>
          <w:szCs w:val="24"/>
        </w:rPr>
        <w:t xml:space="preserve"> </w:t>
      </w:r>
      <w:r w:rsidR="00C639A3" w:rsidRPr="00C639A3">
        <w:rPr>
          <w:rFonts w:cstheme="minorHAnsi"/>
          <w:sz w:val="24"/>
          <w:szCs w:val="24"/>
        </w:rPr>
        <w:t>povećava</w:t>
      </w:r>
      <w:r w:rsidRPr="00C639A3">
        <w:rPr>
          <w:rFonts w:cstheme="minorHAnsi"/>
          <w:sz w:val="24"/>
          <w:szCs w:val="24"/>
        </w:rPr>
        <w:t xml:space="preserve"> </w:t>
      </w:r>
      <w:r w:rsidR="00C639A3" w:rsidRPr="00C639A3">
        <w:rPr>
          <w:rFonts w:cstheme="minorHAnsi"/>
          <w:sz w:val="24"/>
          <w:szCs w:val="24"/>
        </w:rPr>
        <w:t>na</w:t>
      </w:r>
      <w:r w:rsidRPr="00C639A3">
        <w:rPr>
          <w:rFonts w:cstheme="minorHAnsi"/>
          <w:sz w:val="24"/>
          <w:szCs w:val="24"/>
        </w:rPr>
        <w:t xml:space="preserve"> </w:t>
      </w:r>
      <w:r w:rsidR="0071621E" w:rsidRPr="0071621E">
        <w:rPr>
          <w:rFonts w:cstheme="minorHAnsi"/>
          <w:sz w:val="24"/>
          <w:szCs w:val="24"/>
        </w:rPr>
        <w:t>396,81</w:t>
      </w:r>
      <w:r w:rsidR="0071621E">
        <w:rPr>
          <w:rFonts w:cstheme="minorHAnsi"/>
          <w:sz w:val="24"/>
          <w:szCs w:val="24"/>
        </w:rPr>
        <w:t xml:space="preserve"> </w:t>
      </w:r>
      <w:r w:rsidR="00EB0094" w:rsidRPr="00C639A3">
        <w:rPr>
          <w:rFonts w:cstheme="minorHAnsi"/>
          <w:sz w:val="24"/>
          <w:szCs w:val="24"/>
        </w:rPr>
        <w:t>eura</w:t>
      </w:r>
      <w:r w:rsidR="00C639A3" w:rsidRPr="00C639A3">
        <w:rPr>
          <w:rFonts w:cstheme="minorHAnsi"/>
          <w:sz w:val="24"/>
          <w:szCs w:val="24"/>
        </w:rPr>
        <w:t>.</w:t>
      </w:r>
    </w:p>
    <w:p w14:paraId="31EA5736" w14:textId="77777777" w:rsidR="00C639A3" w:rsidRPr="00C639A3" w:rsidRDefault="00C639A3" w:rsidP="00414DCE">
      <w:pPr>
        <w:jc w:val="both"/>
        <w:rPr>
          <w:rFonts w:cstheme="minorHAnsi"/>
          <w:sz w:val="24"/>
          <w:szCs w:val="24"/>
        </w:rPr>
      </w:pPr>
    </w:p>
    <w:p w14:paraId="1151594B" w14:textId="66E836C7" w:rsidR="00636513" w:rsidRPr="00C639A3" w:rsidRDefault="00636513" w:rsidP="00414DCE">
      <w:pPr>
        <w:jc w:val="both"/>
        <w:rPr>
          <w:rFonts w:cstheme="minorHAnsi"/>
          <w:b/>
          <w:bCs/>
          <w:sz w:val="24"/>
          <w:szCs w:val="24"/>
        </w:rPr>
      </w:pPr>
      <w:r w:rsidRPr="00C639A3">
        <w:rPr>
          <w:rFonts w:cstheme="minorHAnsi"/>
          <w:b/>
          <w:bCs/>
          <w:sz w:val="24"/>
          <w:szCs w:val="24"/>
        </w:rPr>
        <w:lastRenderedPageBreak/>
        <w:t>Rashodi i izdaci Razvojne agencije VTA</w:t>
      </w:r>
    </w:p>
    <w:p w14:paraId="79687D61" w14:textId="23424199" w:rsidR="00CD4B87" w:rsidRPr="00C639A3" w:rsidRDefault="00C639A3" w:rsidP="00414DCE">
      <w:pPr>
        <w:jc w:val="both"/>
        <w:rPr>
          <w:rFonts w:cstheme="minorHAnsi"/>
          <w:sz w:val="24"/>
          <w:szCs w:val="24"/>
        </w:rPr>
      </w:pPr>
      <w:r w:rsidRPr="00C639A3">
        <w:rPr>
          <w:rFonts w:cstheme="minorHAnsi"/>
          <w:sz w:val="24"/>
          <w:szCs w:val="24"/>
        </w:rPr>
        <w:t>Promjene</w:t>
      </w:r>
      <w:r w:rsidR="00CD4B87" w:rsidRPr="00C639A3">
        <w:rPr>
          <w:rFonts w:cstheme="minorHAnsi"/>
          <w:sz w:val="24"/>
          <w:szCs w:val="24"/>
        </w:rPr>
        <w:t xml:space="preserve"> koje predlaže Razvojna agencija VTA prikazane su u sljedećoj tablici:</w:t>
      </w:r>
    </w:p>
    <w:p w14:paraId="2D57C5EC" w14:textId="6341964A" w:rsidR="00636513" w:rsidRPr="00C639A3" w:rsidRDefault="00636513" w:rsidP="00636513">
      <w:pPr>
        <w:pStyle w:val="Opisslike"/>
        <w:keepNext/>
        <w:rPr>
          <w:rFonts w:cstheme="minorHAnsi"/>
        </w:rPr>
      </w:pPr>
      <w:r w:rsidRPr="00C639A3">
        <w:rPr>
          <w:rFonts w:cstheme="minorHAnsi"/>
        </w:rPr>
        <w:t xml:space="preserve">Tablica </w:t>
      </w:r>
      <w:r w:rsidR="00F3787D" w:rsidRPr="00C639A3">
        <w:rPr>
          <w:rFonts w:cstheme="minorHAnsi"/>
        </w:rPr>
        <w:fldChar w:fldCharType="begin"/>
      </w:r>
      <w:r w:rsidR="00F3787D" w:rsidRPr="00C639A3">
        <w:rPr>
          <w:rFonts w:cstheme="minorHAnsi"/>
        </w:rPr>
        <w:instrText xml:space="preserve"> SEQ Tablica \* ARABIC </w:instrText>
      </w:r>
      <w:r w:rsidR="00F3787D" w:rsidRPr="00C639A3">
        <w:rPr>
          <w:rFonts w:cstheme="minorHAnsi"/>
        </w:rPr>
        <w:fldChar w:fldCharType="separate"/>
      </w:r>
      <w:r w:rsidR="001B59AD" w:rsidRPr="00C639A3">
        <w:rPr>
          <w:rFonts w:cstheme="minorHAnsi"/>
          <w:noProof/>
        </w:rPr>
        <w:t>2</w:t>
      </w:r>
      <w:r w:rsidR="00F3787D" w:rsidRPr="00C639A3">
        <w:rPr>
          <w:rFonts w:cstheme="minorHAnsi"/>
          <w:noProof/>
        </w:rPr>
        <w:fldChar w:fldCharType="end"/>
      </w:r>
      <w:r w:rsidRPr="00C639A3">
        <w:rPr>
          <w:rFonts w:cstheme="minorHAnsi"/>
        </w:rPr>
        <w:t>. Prikaz povećanja/smanjenja osnovnih skupina rashoda i izdataka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06"/>
        <w:gridCol w:w="3632"/>
        <w:gridCol w:w="1285"/>
        <w:gridCol w:w="1243"/>
        <w:gridCol w:w="1235"/>
        <w:gridCol w:w="1239"/>
      </w:tblGrid>
      <w:tr w:rsidR="00CD4B87" w:rsidRPr="000077A8" w14:paraId="5EA8F872" w14:textId="77777777" w:rsidTr="000F2C13">
        <w:trPr>
          <w:trHeight w:val="495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8D0" w14:textId="77777777" w:rsidR="00CD4B87" w:rsidRPr="00C639A3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1" w:name="_Hlk88403477"/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PROGRAM/AKTIVNOST/TEKUĆI PROJEKT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7E5" w14:textId="25006623" w:rsidR="00CD4B87" w:rsidRPr="00C639A3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="007C3963"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2023</w:t>
            </w: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7FC" w14:textId="77777777" w:rsidR="00CD4B87" w:rsidRPr="00C639A3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670" w14:textId="77777777" w:rsidR="00CD4B87" w:rsidRPr="00C639A3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300" w14:textId="0F92ED6A" w:rsidR="00CD4B87" w:rsidRPr="00C639A3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 w:rsidR="007C3963"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2023</w:t>
            </w: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bookmarkEnd w:id="1"/>
      <w:tr w:rsidR="00F91979" w:rsidRPr="000077A8" w14:paraId="266B13B9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7188EF" w14:textId="77777777" w:rsidR="00F91979" w:rsidRPr="00C639A3" w:rsidRDefault="00F91979" w:rsidP="00F9197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Glava 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F1E34" w14:textId="77777777" w:rsidR="00F91979" w:rsidRPr="00C639A3" w:rsidRDefault="00F91979" w:rsidP="00F9197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RAZVOJNE AGENCIJE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68183" w14:textId="3CFBFDC9" w:rsidR="00F91979" w:rsidRPr="000077A8" w:rsidRDefault="00F91979" w:rsidP="00F9197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513.663,00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36983" w14:textId="0933E6FC" w:rsidR="00F91979" w:rsidRPr="000077A8" w:rsidRDefault="00F91979" w:rsidP="00F9197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-26.684,19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3A826" w14:textId="2063944A" w:rsidR="00F91979" w:rsidRPr="000077A8" w:rsidRDefault="00F91979" w:rsidP="00F9197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-5,19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B68076" w14:textId="5E66D4F5" w:rsidR="00F91979" w:rsidRPr="000077A8" w:rsidRDefault="00F91979" w:rsidP="00F9197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7162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486.978,81</w:t>
            </w:r>
          </w:p>
        </w:tc>
      </w:tr>
      <w:tr w:rsidR="008C529B" w:rsidRPr="000077A8" w14:paraId="79E80AF2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6669" w14:textId="77777777" w:rsidR="008C529B" w:rsidRPr="009F1E52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5D1EA" w14:textId="77777777" w:rsidR="008C529B" w:rsidRPr="009F1E52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OPĆI RAZVOJ GOSPODARSTVA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2DCF1" w14:textId="699A55CA" w:rsidR="008C529B" w:rsidRPr="009F1E52" w:rsidRDefault="009F1E52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508.726,00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B2E8B6" w14:textId="0AE4B70E" w:rsidR="008C529B" w:rsidRPr="009F1E52" w:rsidRDefault="009F1E52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bookmarkStart w:id="2" w:name="_Hlk135039881"/>
            <w:r w:rsidR="00F91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26.684,19</w:t>
            </w:r>
            <w:bookmarkEnd w:id="2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65BD1" w14:textId="0D0591B0" w:rsidR="008C529B" w:rsidRPr="009F1E52" w:rsidRDefault="009F1E52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-5,2</w:t>
            </w:r>
            <w:r w:rsidR="00F91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D48A0" w14:textId="4314FC0D" w:rsidR="008C529B" w:rsidRPr="009F1E52" w:rsidRDefault="0012305F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482.041,81</w:t>
            </w:r>
          </w:p>
        </w:tc>
      </w:tr>
      <w:tr w:rsidR="0012305F" w:rsidRPr="000077A8" w14:paraId="3044B01A" w14:textId="77777777" w:rsidTr="002A29CD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F8EA89" w14:textId="77777777" w:rsidR="0012305F" w:rsidRPr="00C639A3" w:rsidRDefault="0012305F" w:rsidP="001230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Aktivnost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4A7717" w14:textId="77777777" w:rsidR="0012305F" w:rsidRPr="00C639A3" w:rsidRDefault="0012305F" w:rsidP="001230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639A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RASHODI RAZVOJNE AGENCIJE VTA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C787B8" w14:textId="512BD770" w:rsidR="0012305F" w:rsidRPr="0012305F" w:rsidRDefault="0012305F" w:rsidP="001230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12305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508.726,00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AE79EF" w14:textId="5E008B3D" w:rsidR="0012305F" w:rsidRPr="0012305F" w:rsidRDefault="0012305F" w:rsidP="001230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12305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-26.684,19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88825E" w14:textId="2170C7AA" w:rsidR="0012305F" w:rsidRPr="0012305F" w:rsidRDefault="0012305F" w:rsidP="001230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12305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-5,25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E2100" w14:textId="213BBA69" w:rsidR="0012305F" w:rsidRPr="0012305F" w:rsidRDefault="0012305F" w:rsidP="001230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12305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482.041,81</w:t>
            </w:r>
          </w:p>
        </w:tc>
      </w:tr>
      <w:tr w:rsidR="00376C1F" w:rsidRPr="000077A8" w14:paraId="581BAB65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08287" w14:textId="77777777" w:rsidR="00376C1F" w:rsidRPr="009F1E52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C51F4" w14:textId="77777777" w:rsidR="00376C1F" w:rsidRPr="009F1E52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POMAGAČI U NASTAVI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20E079" w14:textId="0C416508" w:rsidR="00376C1F" w:rsidRPr="000077A8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4.937,00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504BD7" w14:textId="44713707" w:rsidR="00376C1F" w:rsidRPr="000077A8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A2E53" w14:textId="5B15FAE9" w:rsidR="00376C1F" w:rsidRPr="000077A8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502155" w14:textId="578457C9" w:rsidR="00376C1F" w:rsidRPr="000077A8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C639A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4.937,00</w:t>
            </w:r>
          </w:p>
        </w:tc>
      </w:tr>
      <w:tr w:rsidR="00376C1F" w:rsidRPr="000077A8" w14:paraId="31ECEBC9" w14:textId="77777777" w:rsidTr="000F2C13">
        <w:trPr>
          <w:trHeight w:val="45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97430B" w14:textId="04D28EB2" w:rsidR="00376C1F" w:rsidRPr="009F1E52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3F255" w14:textId="5C2554C1" w:rsidR="00376C1F" w:rsidRPr="009F1E52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F1E5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KORAK U ŽIVOT JEDN. MOGUĆNOSTI-FAZA 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491F3" w14:textId="0D2BDBB4" w:rsidR="00376C1F" w:rsidRPr="00376C1F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376C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4.937,00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8006C5" w14:textId="7BBBA89B" w:rsidR="00376C1F" w:rsidRPr="00376C1F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376C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909833" w14:textId="62136406" w:rsidR="00376C1F" w:rsidRPr="00376C1F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376C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2B8DD4" w14:textId="6A1AD8A5" w:rsidR="00376C1F" w:rsidRPr="00376C1F" w:rsidRDefault="00376C1F" w:rsidP="00376C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376C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4.937,00</w:t>
            </w:r>
          </w:p>
        </w:tc>
      </w:tr>
    </w:tbl>
    <w:p w14:paraId="4590E1BF" w14:textId="0F3374AC" w:rsidR="00CD4B87" w:rsidRPr="000077A8" w:rsidRDefault="00CD4B87" w:rsidP="00414DCE">
      <w:pPr>
        <w:jc w:val="both"/>
        <w:rPr>
          <w:rFonts w:cstheme="minorHAnsi"/>
          <w:highlight w:val="yellow"/>
        </w:rPr>
      </w:pPr>
    </w:p>
    <w:p w14:paraId="440FB6B0" w14:textId="49DBAF43" w:rsidR="00636513" w:rsidRPr="009F1E52" w:rsidRDefault="00747C1A" w:rsidP="00636513">
      <w:pPr>
        <w:jc w:val="both"/>
        <w:rPr>
          <w:rFonts w:cstheme="minorHAnsi"/>
        </w:rPr>
      </w:pPr>
      <w:r w:rsidRPr="009F1E52">
        <w:rPr>
          <w:rFonts w:cstheme="minorHAnsi"/>
        </w:rPr>
        <w:t xml:space="preserve">I. </w:t>
      </w:r>
      <w:r w:rsidR="00411D4C" w:rsidRPr="009F1E52">
        <w:rPr>
          <w:rFonts w:cstheme="minorHAnsi"/>
        </w:rPr>
        <w:t>i</w:t>
      </w:r>
      <w:r w:rsidRPr="009F1E52">
        <w:rPr>
          <w:rFonts w:cstheme="minorHAnsi"/>
        </w:rPr>
        <w:t>zmjenama i dopunama Financ</w:t>
      </w:r>
      <w:r w:rsidR="00693BA1" w:rsidRPr="009F1E52">
        <w:rPr>
          <w:rFonts w:cstheme="minorHAnsi"/>
        </w:rPr>
        <w:t>ijskog</w:t>
      </w:r>
      <w:r w:rsidRPr="009F1E52">
        <w:rPr>
          <w:rFonts w:cstheme="minorHAnsi"/>
        </w:rPr>
        <w:t xml:space="preserve"> plana</w:t>
      </w:r>
      <w:r w:rsidR="00636513" w:rsidRPr="009F1E52">
        <w:rPr>
          <w:rFonts w:cstheme="minorHAnsi"/>
        </w:rPr>
        <w:t xml:space="preserve"> za </w:t>
      </w:r>
      <w:r w:rsidR="007C3963" w:rsidRPr="009F1E52">
        <w:rPr>
          <w:rFonts w:cstheme="minorHAnsi"/>
        </w:rPr>
        <w:t>2023</w:t>
      </w:r>
      <w:r w:rsidR="00636513" w:rsidRPr="009F1E52">
        <w:rPr>
          <w:rFonts w:cstheme="minorHAnsi"/>
        </w:rPr>
        <w:t xml:space="preserve">. godinu ukupni rashodi i izdaci se planiraju u iznosu od </w:t>
      </w:r>
      <w:r w:rsidR="00F91979" w:rsidRPr="00F91979">
        <w:rPr>
          <w:rFonts w:cstheme="minorHAnsi"/>
        </w:rPr>
        <w:t>486.978,81</w:t>
      </w:r>
      <w:r w:rsidR="00F91979">
        <w:rPr>
          <w:rFonts w:cstheme="minorHAnsi"/>
        </w:rPr>
        <w:t xml:space="preserve"> </w:t>
      </w:r>
      <w:r w:rsidR="00EB0094" w:rsidRPr="009F1E52">
        <w:rPr>
          <w:rFonts w:cstheme="minorHAnsi"/>
        </w:rPr>
        <w:t>eura</w:t>
      </w:r>
      <w:r w:rsidR="00411D4C" w:rsidRPr="009F1E52">
        <w:rPr>
          <w:rFonts w:cstheme="minorHAnsi"/>
        </w:rPr>
        <w:t>,</w:t>
      </w:r>
      <w:r w:rsidR="00636513" w:rsidRPr="009F1E52">
        <w:rPr>
          <w:rFonts w:cstheme="minorHAnsi"/>
        </w:rPr>
        <w:t xml:space="preserve"> što predstavlja </w:t>
      </w:r>
      <w:r w:rsidR="009F1E52" w:rsidRPr="009F1E52">
        <w:rPr>
          <w:rFonts w:cstheme="minorHAnsi"/>
        </w:rPr>
        <w:t>smanjenj</w:t>
      </w:r>
      <w:r w:rsidR="00636513" w:rsidRPr="009F1E52">
        <w:rPr>
          <w:rFonts w:cstheme="minorHAnsi"/>
        </w:rPr>
        <w:t xml:space="preserve">e od </w:t>
      </w:r>
      <w:r w:rsidR="00F91979" w:rsidRPr="00F91979">
        <w:rPr>
          <w:rFonts w:cstheme="minorHAnsi"/>
        </w:rPr>
        <w:t>26.684,19</w:t>
      </w:r>
      <w:r w:rsidR="00F91979">
        <w:rPr>
          <w:rFonts w:cstheme="minorHAnsi"/>
        </w:rPr>
        <w:t xml:space="preserve"> </w:t>
      </w:r>
      <w:r w:rsidR="00EB0094" w:rsidRPr="009F1E52">
        <w:rPr>
          <w:rFonts w:cstheme="minorHAnsi"/>
        </w:rPr>
        <w:t>eura</w:t>
      </w:r>
      <w:r w:rsidR="00636513" w:rsidRPr="009F1E52">
        <w:rPr>
          <w:rFonts w:cstheme="minorHAnsi"/>
        </w:rPr>
        <w:t xml:space="preserve"> odnosno </w:t>
      </w:r>
      <w:r w:rsidR="009F1E52" w:rsidRPr="009F1E52">
        <w:rPr>
          <w:rFonts w:cstheme="minorHAnsi"/>
        </w:rPr>
        <w:t>5,</w:t>
      </w:r>
      <w:r w:rsidR="00F91979">
        <w:rPr>
          <w:rFonts w:cstheme="minorHAnsi"/>
        </w:rPr>
        <w:t>19</w:t>
      </w:r>
      <w:r w:rsidR="008B3970" w:rsidRPr="009F1E52">
        <w:rPr>
          <w:rFonts w:cstheme="minorHAnsi"/>
        </w:rPr>
        <w:t xml:space="preserve"> </w:t>
      </w:r>
      <w:r w:rsidR="00636513" w:rsidRPr="009F1E52">
        <w:rPr>
          <w:rFonts w:cstheme="minorHAnsi"/>
        </w:rPr>
        <w:t xml:space="preserve">% u odnosu na </w:t>
      </w:r>
      <w:r w:rsidR="004800D6" w:rsidRPr="009F1E52">
        <w:rPr>
          <w:rFonts w:cstheme="minorHAnsi"/>
          <w:sz w:val="24"/>
          <w:szCs w:val="24"/>
        </w:rPr>
        <w:t>početni Financijski plan.</w:t>
      </w:r>
    </w:p>
    <w:p w14:paraId="23A724EA" w14:textId="722D9F3E" w:rsidR="006C7EE4" w:rsidRPr="000077A8" w:rsidRDefault="006C7EE4" w:rsidP="00636513">
      <w:pPr>
        <w:jc w:val="both"/>
        <w:rPr>
          <w:rFonts w:cstheme="minorHAnsi"/>
          <w:highlight w:val="yellow"/>
        </w:rPr>
      </w:pPr>
    </w:p>
    <w:p w14:paraId="44DA9288" w14:textId="758A5FA2" w:rsidR="00761E9A" w:rsidRPr="009F1E52" w:rsidRDefault="006C7EE4" w:rsidP="00414DCE">
      <w:pPr>
        <w:jc w:val="both"/>
        <w:rPr>
          <w:rFonts w:cstheme="minorHAnsi"/>
          <w:b/>
          <w:bCs/>
          <w:sz w:val="24"/>
          <w:szCs w:val="24"/>
        </w:rPr>
      </w:pPr>
      <w:r w:rsidRPr="009F1E52">
        <w:rPr>
          <w:rFonts w:cstheme="minorHAnsi"/>
          <w:b/>
          <w:bCs/>
          <w:sz w:val="24"/>
          <w:szCs w:val="24"/>
        </w:rPr>
        <w:t>GLAVA: R</w:t>
      </w:r>
      <w:r w:rsidR="00000252" w:rsidRPr="009F1E52">
        <w:rPr>
          <w:rFonts w:cstheme="minorHAnsi"/>
          <w:b/>
          <w:bCs/>
          <w:sz w:val="24"/>
          <w:szCs w:val="24"/>
        </w:rPr>
        <w:t>azvojne agencije</w:t>
      </w:r>
    </w:p>
    <w:p w14:paraId="7B832BA0" w14:textId="77777777" w:rsidR="00A655CB" w:rsidRPr="009F1E52" w:rsidRDefault="00A655CB" w:rsidP="00414DCE">
      <w:pPr>
        <w:jc w:val="both"/>
        <w:rPr>
          <w:rFonts w:cstheme="minorHAnsi"/>
          <w:sz w:val="24"/>
          <w:szCs w:val="24"/>
        </w:rPr>
      </w:pPr>
    </w:p>
    <w:p w14:paraId="177000A6" w14:textId="363B1023" w:rsidR="006C7EE4" w:rsidRPr="002774C9" w:rsidRDefault="00000252" w:rsidP="00414DCE">
      <w:pPr>
        <w:jc w:val="both"/>
        <w:rPr>
          <w:rFonts w:cstheme="minorHAnsi"/>
          <w:sz w:val="24"/>
          <w:szCs w:val="24"/>
        </w:rPr>
      </w:pPr>
      <w:r w:rsidRPr="009F1E52">
        <w:rPr>
          <w:rFonts w:cstheme="minorHAnsi"/>
          <w:sz w:val="24"/>
          <w:szCs w:val="24"/>
        </w:rPr>
        <w:t>Na</w:t>
      </w:r>
      <w:r w:rsidRPr="009F1E52">
        <w:rPr>
          <w:rFonts w:cstheme="minorHAnsi"/>
          <w:b/>
          <w:bCs/>
          <w:sz w:val="24"/>
          <w:szCs w:val="24"/>
        </w:rPr>
        <w:t xml:space="preserve"> programu</w:t>
      </w:r>
      <w:r w:rsidR="006C7EE4" w:rsidRPr="009F1E52">
        <w:rPr>
          <w:rFonts w:cstheme="minorHAnsi"/>
          <w:b/>
          <w:bCs/>
          <w:sz w:val="24"/>
          <w:szCs w:val="24"/>
        </w:rPr>
        <w:t xml:space="preserve"> </w:t>
      </w:r>
      <w:r w:rsidRPr="009F1E52">
        <w:rPr>
          <w:rFonts w:cstheme="minorHAnsi"/>
          <w:b/>
          <w:bCs/>
          <w:sz w:val="24"/>
          <w:szCs w:val="24"/>
        </w:rPr>
        <w:t xml:space="preserve">Opći razvoj gospodarstva </w:t>
      </w:r>
      <w:r w:rsidRPr="009F1E52">
        <w:rPr>
          <w:rFonts w:cstheme="minorHAnsi"/>
          <w:sz w:val="24"/>
          <w:szCs w:val="24"/>
        </w:rPr>
        <w:t>p</w:t>
      </w:r>
      <w:r w:rsidR="006C7EE4" w:rsidRPr="009F1E52">
        <w:rPr>
          <w:rFonts w:cstheme="minorHAnsi"/>
          <w:sz w:val="24"/>
          <w:szCs w:val="24"/>
        </w:rPr>
        <w:t xml:space="preserve">lanirana sredstva od </w:t>
      </w:r>
      <w:r w:rsidR="009F1E52" w:rsidRPr="009F1E52">
        <w:rPr>
          <w:rFonts w:cstheme="minorHAnsi"/>
          <w:sz w:val="24"/>
          <w:szCs w:val="24"/>
        </w:rPr>
        <w:t xml:space="preserve">508.726,00 </w:t>
      </w:r>
      <w:r w:rsidR="00EB0094" w:rsidRPr="009F1E52">
        <w:rPr>
          <w:rFonts w:cstheme="minorHAnsi"/>
          <w:sz w:val="24"/>
          <w:szCs w:val="24"/>
        </w:rPr>
        <w:t>eura</w:t>
      </w:r>
      <w:r w:rsidR="006C7EE4" w:rsidRPr="009F1E52">
        <w:rPr>
          <w:rFonts w:cstheme="minorHAnsi"/>
          <w:sz w:val="24"/>
          <w:szCs w:val="24"/>
        </w:rPr>
        <w:t xml:space="preserve"> se</w:t>
      </w:r>
      <w:r w:rsidR="00D778D8" w:rsidRPr="009F1E52">
        <w:rPr>
          <w:rFonts w:cstheme="minorHAnsi"/>
          <w:sz w:val="24"/>
          <w:szCs w:val="24"/>
        </w:rPr>
        <w:t xml:space="preserve"> </w:t>
      </w:r>
      <w:r w:rsidR="009F1E52" w:rsidRPr="009F1E52">
        <w:rPr>
          <w:rFonts w:cstheme="minorHAnsi"/>
          <w:sz w:val="24"/>
          <w:szCs w:val="24"/>
        </w:rPr>
        <w:t>smanjuju</w:t>
      </w:r>
      <w:r w:rsidR="00D778D8" w:rsidRPr="009F1E52">
        <w:rPr>
          <w:rFonts w:cstheme="minorHAnsi"/>
          <w:sz w:val="24"/>
          <w:szCs w:val="24"/>
        </w:rPr>
        <w:t xml:space="preserve"> </w:t>
      </w:r>
      <w:r w:rsidR="006C7EE4" w:rsidRPr="009F1E52">
        <w:rPr>
          <w:rFonts w:cstheme="minorHAnsi"/>
          <w:sz w:val="24"/>
          <w:szCs w:val="24"/>
        </w:rPr>
        <w:t xml:space="preserve">za </w:t>
      </w:r>
      <w:r w:rsidR="00F91979" w:rsidRPr="00F91979">
        <w:rPr>
          <w:rFonts w:cstheme="minorHAnsi"/>
          <w:sz w:val="24"/>
          <w:szCs w:val="24"/>
        </w:rPr>
        <w:t>26.684,19</w:t>
      </w:r>
      <w:r w:rsidR="00F91979">
        <w:rPr>
          <w:rFonts w:cstheme="minorHAnsi"/>
          <w:sz w:val="24"/>
          <w:szCs w:val="24"/>
        </w:rPr>
        <w:t xml:space="preserve"> </w:t>
      </w:r>
      <w:r w:rsidR="00EB0094" w:rsidRPr="009F1E52">
        <w:rPr>
          <w:rFonts w:cstheme="minorHAnsi"/>
          <w:sz w:val="24"/>
          <w:szCs w:val="24"/>
        </w:rPr>
        <w:t>eura</w:t>
      </w:r>
      <w:r w:rsidR="006C7EE4" w:rsidRPr="009F1E52">
        <w:rPr>
          <w:rFonts w:cstheme="minorHAnsi"/>
          <w:sz w:val="24"/>
          <w:szCs w:val="24"/>
        </w:rPr>
        <w:t xml:space="preserve"> i novim planom iznose </w:t>
      </w:r>
      <w:r w:rsidR="0012305F" w:rsidRPr="0012305F">
        <w:rPr>
          <w:rFonts w:cstheme="minorHAnsi"/>
          <w:sz w:val="24"/>
          <w:szCs w:val="24"/>
        </w:rPr>
        <w:t>482.041,81</w:t>
      </w:r>
      <w:r w:rsidR="0012305F">
        <w:rPr>
          <w:rFonts w:cstheme="minorHAnsi"/>
          <w:sz w:val="24"/>
          <w:szCs w:val="24"/>
        </w:rPr>
        <w:t xml:space="preserve"> </w:t>
      </w:r>
      <w:r w:rsidR="00EB0094" w:rsidRPr="009F1E52">
        <w:rPr>
          <w:rFonts w:cstheme="minorHAnsi"/>
          <w:sz w:val="24"/>
          <w:szCs w:val="24"/>
        </w:rPr>
        <w:t>eura</w:t>
      </w:r>
      <w:r w:rsidR="00693BA1" w:rsidRPr="009F1E52">
        <w:rPr>
          <w:rFonts w:cstheme="minorHAnsi"/>
          <w:sz w:val="24"/>
          <w:szCs w:val="24"/>
        </w:rPr>
        <w:t xml:space="preserve">, a cijela izmjena se odnosi na aktivnost </w:t>
      </w:r>
      <w:r w:rsidR="00693BA1" w:rsidRPr="002774C9">
        <w:rPr>
          <w:rFonts w:cstheme="minorHAnsi"/>
          <w:sz w:val="24"/>
          <w:szCs w:val="24"/>
        </w:rPr>
        <w:t>Tekući rashodi Razvojne agencije VTA.</w:t>
      </w:r>
    </w:p>
    <w:p w14:paraId="55739AD9" w14:textId="21C2625E" w:rsidR="006C7EE4" w:rsidRPr="002774C9" w:rsidRDefault="006C7EE4" w:rsidP="00000252">
      <w:pPr>
        <w:pStyle w:val="Odlomakpopis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2774C9">
        <w:rPr>
          <w:rFonts w:cstheme="minorHAnsi"/>
          <w:b/>
          <w:bCs/>
          <w:sz w:val="24"/>
          <w:szCs w:val="24"/>
        </w:rPr>
        <w:t>Aktivnost: Tekući rashodi Razvojne agencije VTA</w:t>
      </w:r>
      <w:r w:rsidR="008346B6" w:rsidRPr="002774C9">
        <w:rPr>
          <w:rFonts w:cstheme="minorHAnsi"/>
          <w:b/>
          <w:bCs/>
          <w:sz w:val="24"/>
          <w:szCs w:val="24"/>
        </w:rPr>
        <w:t xml:space="preserve"> </w:t>
      </w:r>
      <w:r w:rsidR="00857E33" w:rsidRPr="002774C9">
        <w:rPr>
          <w:rFonts w:cstheme="minorHAnsi"/>
          <w:sz w:val="24"/>
          <w:szCs w:val="24"/>
        </w:rPr>
        <w:t>smanjuju se</w:t>
      </w:r>
      <w:r w:rsidR="00D778D8" w:rsidRPr="002774C9">
        <w:rPr>
          <w:rFonts w:cstheme="minorHAnsi"/>
          <w:sz w:val="24"/>
          <w:szCs w:val="24"/>
        </w:rPr>
        <w:t xml:space="preserve"> za </w:t>
      </w:r>
      <w:r w:rsidR="0012305F" w:rsidRPr="0012305F">
        <w:rPr>
          <w:rFonts w:cstheme="minorHAnsi"/>
          <w:sz w:val="24"/>
          <w:szCs w:val="24"/>
        </w:rPr>
        <w:t>26.684,19</w:t>
      </w:r>
      <w:r w:rsidR="0012305F">
        <w:rPr>
          <w:rFonts w:cstheme="minorHAnsi"/>
          <w:sz w:val="24"/>
          <w:szCs w:val="24"/>
        </w:rPr>
        <w:t xml:space="preserve"> </w:t>
      </w:r>
      <w:r w:rsidR="00EB0094" w:rsidRPr="002774C9">
        <w:rPr>
          <w:rFonts w:cstheme="minorHAnsi"/>
          <w:sz w:val="24"/>
          <w:szCs w:val="24"/>
        </w:rPr>
        <w:t>eura</w:t>
      </w:r>
      <w:r w:rsidR="00857E33" w:rsidRPr="002774C9">
        <w:rPr>
          <w:rFonts w:cstheme="minorHAnsi"/>
          <w:sz w:val="24"/>
          <w:szCs w:val="24"/>
        </w:rPr>
        <w:t>.</w:t>
      </w:r>
      <w:r w:rsidR="00863E86" w:rsidRPr="002774C9">
        <w:rPr>
          <w:rFonts w:cstheme="minorHAnsi"/>
          <w:sz w:val="24"/>
          <w:szCs w:val="24"/>
        </w:rPr>
        <w:t xml:space="preserve"> </w:t>
      </w:r>
      <w:r w:rsidR="00857E33" w:rsidRPr="002774C9">
        <w:rPr>
          <w:rFonts w:cstheme="minorHAnsi"/>
          <w:sz w:val="24"/>
          <w:szCs w:val="24"/>
        </w:rPr>
        <w:t>U najvišem iznosu smanjuju se rashodi za zaposlene (-33.</w:t>
      </w:r>
      <w:r w:rsidR="0012305F">
        <w:rPr>
          <w:rFonts w:cstheme="minorHAnsi"/>
          <w:sz w:val="24"/>
          <w:szCs w:val="24"/>
        </w:rPr>
        <w:t>480,19</w:t>
      </w:r>
      <w:r w:rsidR="00857E33" w:rsidRPr="002774C9">
        <w:rPr>
          <w:rFonts w:cstheme="minorHAnsi"/>
          <w:sz w:val="24"/>
          <w:szCs w:val="24"/>
        </w:rPr>
        <w:t xml:space="preserve"> eura) </w:t>
      </w:r>
      <w:r w:rsidR="002774C9" w:rsidRPr="002774C9">
        <w:rPr>
          <w:rFonts w:cstheme="minorHAnsi"/>
          <w:sz w:val="24"/>
          <w:szCs w:val="24"/>
        </w:rPr>
        <w:t xml:space="preserve">zbog bolovanja (komplikacija u trudnoći) i </w:t>
      </w:r>
      <w:proofErr w:type="spellStart"/>
      <w:r w:rsidR="002774C9" w:rsidRPr="002774C9">
        <w:rPr>
          <w:rFonts w:cstheme="minorHAnsi"/>
          <w:sz w:val="24"/>
          <w:szCs w:val="24"/>
        </w:rPr>
        <w:t>rodiljnih</w:t>
      </w:r>
      <w:proofErr w:type="spellEnd"/>
      <w:r w:rsidR="002774C9" w:rsidRPr="002774C9">
        <w:rPr>
          <w:rFonts w:cstheme="minorHAnsi"/>
          <w:sz w:val="24"/>
          <w:szCs w:val="24"/>
        </w:rPr>
        <w:t xml:space="preserve"> dopusta, dok</w:t>
      </w:r>
      <w:r w:rsidR="00857E33" w:rsidRPr="002774C9">
        <w:rPr>
          <w:rFonts w:cstheme="minorHAnsi"/>
          <w:sz w:val="24"/>
          <w:szCs w:val="24"/>
        </w:rPr>
        <w:t xml:space="preserve"> </w:t>
      </w:r>
      <w:r w:rsidR="00376C1F">
        <w:rPr>
          <w:rFonts w:cstheme="minorHAnsi"/>
          <w:sz w:val="24"/>
          <w:szCs w:val="24"/>
        </w:rPr>
        <w:t xml:space="preserve">je </w:t>
      </w:r>
      <w:r w:rsidR="00857E33" w:rsidRPr="002774C9">
        <w:rPr>
          <w:rFonts w:cstheme="minorHAnsi"/>
          <w:sz w:val="24"/>
          <w:szCs w:val="24"/>
        </w:rPr>
        <w:t xml:space="preserve">početni plan obuhvaćao </w:t>
      </w:r>
      <w:r w:rsidR="002774C9" w:rsidRPr="002774C9">
        <w:rPr>
          <w:rFonts w:cstheme="minorHAnsi"/>
          <w:sz w:val="24"/>
          <w:szCs w:val="24"/>
        </w:rPr>
        <w:t xml:space="preserve">ukupne </w:t>
      </w:r>
      <w:r w:rsidR="00857E33" w:rsidRPr="002774C9">
        <w:rPr>
          <w:rFonts w:cstheme="minorHAnsi"/>
          <w:sz w:val="24"/>
          <w:szCs w:val="24"/>
        </w:rPr>
        <w:t>plaće svih djelatnika</w:t>
      </w:r>
      <w:r w:rsidR="002774C9" w:rsidRPr="002774C9">
        <w:rPr>
          <w:rFonts w:cstheme="minorHAnsi"/>
          <w:sz w:val="24"/>
          <w:szCs w:val="24"/>
        </w:rPr>
        <w:t>.</w:t>
      </w:r>
      <w:r w:rsidR="00F97BBF" w:rsidRPr="002774C9">
        <w:rPr>
          <w:rFonts w:cstheme="minorHAnsi"/>
          <w:sz w:val="24"/>
          <w:szCs w:val="24"/>
        </w:rPr>
        <w:t xml:space="preserve"> </w:t>
      </w:r>
      <w:r w:rsidR="00376C1F">
        <w:rPr>
          <w:rFonts w:cstheme="minorHAnsi"/>
          <w:sz w:val="24"/>
          <w:szCs w:val="24"/>
        </w:rPr>
        <w:t xml:space="preserve">Istovremeno se materijalni rashodi povećavaju (za </w:t>
      </w:r>
      <w:r w:rsidR="0012305F">
        <w:rPr>
          <w:rFonts w:cstheme="minorHAnsi"/>
          <w:sz w:val="24"/>
          <w:szCs w:val="24"/>
        </w:rPr>
        <w:t>6.528,0</w:t>
      </w:r>
      <w:r w:rsidR="00376C1F">
        <w:rPr>
          <w:rFonts w:cstheme="minorHAnsi"/>
          <w:sz w:val="24"/>
          <w:szCs w:val="24"/>
        </w:rPr>
        <w:t>0 eura) uslijed povećanja cijena usluga te zdravstvenih pregleda zaposlenika.</w:t>
      </w:r>
    </w:p>
    <w:p w14:paraId="498FC79D" w14:textId="77777777" w:rsidR="00411EE2" w:rsidRPr="00376C1F" w:rsidRDefault="00411EE2">
      <w:pPr>
        <w:rPr>
          <w:rFonts w:cstheme="minorHAnsi"/>
        </w:rPr>
      </w:pPr>
    </w:p>
    <w:p w14:paraId="1625CB3B" w14:textId="2FD15FBB" w:rsidR="00411EE2" w:rsidRPr="00376C1F" w:rsidRDefault="00411EE2" w:rsidP="00411EE2">
      <w:pPr>
        <w:jc w:val="both"/>
        <w:rPr>
          <w:rFonts w:cstheme="minorHAnsi"/>
          <w:sz w:val="24"/>
          <w:szCs w:val="24"/>
        </w:rPr>
      </w:pPr>
      <w:r w:rsidRPr="00376C1F">
        <w:rPr>
          <w:rFonts w:cstheme="minorHAnsi"/>
          <w:sz w:val="24"/>
          <w:szCs w:val="24"/>
        </w:rPr>
        <w:t>Na</w:t>
      </w:r>
      <w:r w:rsidRPr="00376C1F">
        <w:rPr>
          <w:rFonts w:cstheme="minorHAnsi"/>
          <w:b/>
          <w:bCs/>
          <w:sz w:val="24"/>
          <w:szCs w:val="24"/>
        </w:rPr>
        <w:t xml:space="preserve"> programu </w:t>
      </w:r>
      <w:r w:rsidRPr="00376C1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Pomagači u nastavi </w:t>
      </w:r>
      <w:r w:rsidRPr="00376C1F">
        <w:rPr>
          <w:rFonts w:cstheme="minorHAnsi"/>
          <w:sz w:val="24"/>
          <w:szCs w:val="24"/>
        </w:rPr>
        <w:t xml:space="preserve">planirana sredstva od </w:t>
      </w:r>
      <w:r w:rsidR="00376C1F" w:rsidRPr="00376C1F">
        <w:rPr>
          <w:rFonts w:cstheme="minorHAnsi"/>
          <w:sz w:val="24"/>
          <w:szCs w:val="24"/>
        </w:rPr>
        <w:t xml:space="preserve">4.937,00 </w:t>
      </w:r>
      <w:r w:rsidR="00EB0094" w:rsidRPr="00376C1F">
        <w:rPr>
          <w:rFonts w:cstheme="minorHAnsi"/>
          <w:sz w:val="24"/>
          <w:szCs w:val="24"/>
        </w:rPr>
        <w:t>eura</w:t>
      </w:r>
      <w:r w:rsidRPr="00376C1F">
        <w:rPr>
          <w:rFonts w:cstheme="minorHAnsi"/>
          <w:sz w:val="24"/>
          <w:szCs w:val="24"/>
        </w:rPr>
        <w:t xml:space="preserve"> </w:t>
      </w:r>
      <w:r w:rsidR="00A655CB" w:rsidRPr="00376C1F">
        <w:rPr>
          <w:rFonts w:cstheme="minorHAnsi"/>
          <w:sz w:val="24"/>
          <w:szCs w:val="24"/>
        </w:rPr>
        <w:t>ostaju nepromijenjena, a cijeli program odnosi se na Tekući projekt „Korak u život jednakih mogućnosti – faza V“.</w:t>
      </w:r>
      <w:r w:rsidRPr="00376C1F">
        <w:rPr>
          <w:rFonts w:cstheme="minorHAnsi"/>
          <w:sz w:val="24"/>
          <w:szCs w:val="24"/>
        </w:rPr>
        <w:t xml:space="preserve"> </w:t>
      </w:r>
    </w:p>
    <w:p w14:paraId="295AE687" w14:textId="68DF45CF" w:rsidR="00571C4F" w:rsidRPr="00376C1F" w:rsidRDefault="00571C4F" w:rsidP="00571C4F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76C1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376C1F">
        <w:rPr>
          <w:rFonts w:cstheme="minorHAnsi"/>
          <w:b/>
          <w:bCs/>
          <w:sz w:val="24"/>
          <w:szCs w:val="24"/>
        </w:rPr>
        <w:t>Korak u život jednakih mogućnosti – faza V</w:t>
      </w:r>
      <w:r w:rsidRPr="00376C1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A655CB" w:rsidRPr="00376C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ostaje nepromijenjen, iznosi </w:t>
      </w:r>
      <w:r w:rsidR="00376C1F" w:rsidRPr="00376C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4.937,00 </w:t>
      </w:r>
      <w:r w:rsidR="00EB0094" w:rsidRPr="00376C1F">
        <w:rPr>
          <w:rFonts w:eastAsia="Times New Roman" w:cstheme="minorHAnsi"/>
          <w:color w:val="000000"/>
          <w:sz w:val="24"/>
          <w:szCs w:val="24"/>
          <w:lang w:eastAsia="hr-HR"/>
        </w:rPr>
        <w:t>eura</w:t>
      </w:r>
      <w:r w:rsidR="00A655CB" w:rsidRPr="00376C1F">
        <w:rPr>
          <w:rFonts w:eastAsia="Times New Roman" w:cstheme="minorHAnsi"/>
          <w:color w:val="000000"/>
          <w:sz w:val="24"/>
          <w:szCs w:val="24"/>
          <w:lang w:eastAsia="hr-HR"/>
        </w:rPr>
        <w:t>, a</w:t>
      </w:r>
      <w:r w:rsidRPr="00376C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odnosi</w:t>
      </w:r>
      <w:r w:rsidR="00A655CB" w:rsidRPr="00376C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</w:t>
      </w:r>
      <w:r w:rsidRPr="00376C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plać</w:t>
      </w:r>
      <w:r w:rsidR="00A655CB" w:rsidRPr="00376C1F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376C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zaposleni</w:t>
      </w:r>
      <w:r w:rsidR="00A655CB" w:rsidRPr="00376C1F">
        <w:rPr>
          <w:rFonts w:eastAsia="Times New Roman" w:cstheme="minorHAnsi"/>
          <w:color w:val="000000"/>
          <w:sz w:val="24"/>
          <w:szCs w:val="24"/>
          <w:lang w:eastAsia="hr-HR"/>
        </w:rPr>
        <w:t>ce angažirane</w:t>
      </w:r>
      <w:r w:rsidRPr="00376C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projektu.</w:t>
      </w:r>
    </w:p>
    <w:p w14:paraId="737EFCA7" w14:textId="77777777" w:rsidR="00571C4F" w:rsidRPr="00411EE2" w:rsidRDefault="00571C4F" w:rsidP="00411EE2">
      <w:pPr>
        <w:jc w:val="both"/>
        <w:rPr>
          <w:rFonts w:cstheme="minorHAnsi"/>
          <w:sz w:val="24"/>
          <w:szCs w:val="24"/>
        </w:rPr>
      </w:pPr>
    </w:p>
    <w:p w14:paraId="3B54209C" w14:textId="77777777" w:rsidR="00411EE2" w:rsidRDefault="00411EE2" w:rsidP="005D58DE">
      <w:pPr>
        <w:jc w:val="both"/>
        <w:rPr>
          <w:rFonts w:cstheme="minorHAnsi"/>
          <w:sz w:val="24"/>
          <w:szCs w:val="24"/>
        </w:rPr>
      </w:pPr>
    </w:p>
    <w:p w14:paraId="592E9C6A" w14:textId="77777777" w:rsidR="00411EE2" w:rsidRPr="00A74E0D" w:rsidRDefault="00411EE2" w:rsidP="005D58DE">
      <w:pPr>
        <w:jc w:val="both"/>
        <w:rPr>
          <w:rFonts w:cstheme="minorHAnsi"/>
          <w:sz w:val="24"/>
          <w:szCs w:val="24"/>
        </w:rPr>
      </w:pPr>
    </w:p>
    <w:p w14:paraId="538DE2AE" w14:textId="77777777" w:rsidR="005D58DE" w:rsidRPr="00A74E0D" w:rsidRDefault="005D58DE">
      <w:pPr>
        <w:rPr>
          <w:rFonts w:cstheme="minorHAnsi"/>
        </w:rPr>
      </w:pPr>
    </w:p>
    <w:sectPr w:rsidR="005D58DE" w:rsidRPr="00A74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6CE4" w14:textId="77777777" w:rsidR="00C204E9" w:rsidRDefault="00C204E9" w:rsidP="00E9081E">
      <w:pPr>
        <w:spacing w:after="0" w:line="240" w:lineRule="auto"/>
      </w:pPr>
      <w:r>
        <w:separator/>
      </w:r>
    </w:p>
  </w:endnote>
  <w:endnote w:type="continuationSeparator" w:id="0">
    <w:p w14:paraId="07FA579E" w14:textId="77777777" w:rsidR="00C204E9" w:rsidRDefault="00C204E9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0CF1" w14:textId="77777777" w:rsidR="00C204E9" w:rsidRDefault="00C204E9" w:rsidP="00E9081E">
      <w:pPr>
        <w:spacing w:after="0" w:line="240" w:lineRule="auto"/>
      </w:pPr>
      <w:r>
        <w:separator/>
      </w:r>
    </w:p>
  </w:footnote>
  <w:footnote w:type="continuationSeparator" w:id="0">
    <w:p w14:paraId="753378D3" w14:textId="77777777" w:rsidR="00C204E9" w:rsidRDefault="00C204E9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1"/>
  </w:num>
  <w:num w:numId="2" w16cid:durableId="18905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77A8"/>
    <w:rsid w:val="000143B3"/>
    <w:rsid w:val="00040FC0"/>
    <w:rsid w:val="00042887"/>
    <w:rsid w:val="00057E4C"/>
    <w:rsid w:val="000E4B25"/>
    <w:rsid w:val="000E6ABA"/>
    <w:rsid w:val="000F2C13"/>
    <w:rsid w:val="000F7EBA"/>
    <w:rsid w:val="0012305F"/>
    <w:rsid w:val="00176FE7"/>
    <w:rsid w:val="00184247"/>
    <w:rsid w:val="001A4176"/>
    <w:rsid w:val="001A779B"/>
    <w:rsid w:val="001B59AD"/>
    <w:rsid w:val="001E1906"/>
    <w:rsid w:val="002145CE"/>
    <w:rsid w:val="002774C9"/>
    <w:rsid w:val="0029595E"/>
    <w:rsid w:val="002F7C91"/>
    <w:rsid w:val="00333B58"/>
    <w:rsid w:val="0035570C"/>
    <w:rsid w:val="00376C1F"/>
    <w:rsid w:val="003C4E28"/>
    <w:rsid w:val="003D77DB"/>
    <w:rsid w:val="00411D4C"/>
    <w:rsid w:val="00411EE2"/>
    <w:rsid w:val="00414DCE"/>
    <w:rsid w:val="00426256"/>
    <w:rsid w:val="00454431"/>
    <w:rsid w:val="004800D6"/>
    <w:rsid w:val="00483337"/>
    <w:rsid w:val="004A0436"/>
    <w:rsid w:val="004D1FB3"/>
    <w:rsid w:val="004D4F35"/>
    <w:rsid w:val="004E41C1"/>
    <w:rsid w:val="004F3EBB"/>
    <w:rsid w:val="00515694"/>
    <w:rsid w:val="005328DB"/>
    <w:rsid w:val="005477EF"/>
    <w:rsid w:val="00571C4F"/>
    <w:rsid w:val="00572530"/>
    <w:rsid w:val="00582135"/>
    <w:rsid w:val="005971AD"/>
    <w:rsid w:val="005A4BBE"/>
    <w:rsid w:val="005A5D8A"/>
    <w:rsid w:val="005B7C7C"/>
    <w:rsid w:val="005D58DE"/>
    <w:rsid w:val="00631705"/>
    <w:rsid w:val="00636513"/>
    <w:rsid w:val="00691A94"/>
    <w:rsid w:val="00693BA1"/>
    <w:rsid w:val="006C092B"/>
    <w:rsid w:val="006C5059"/>
    <w:rsid w:val="006C7EE4"/>
    <w:rsid w:val="0071621E"/>
    <w:rsid w:val="00747C1A"/>
    <w:rsid w:val="00761E9A"/>
    <w:rsid w:val="00766F5E"/>
    <w:rsid w:val="007A3017"/>
    <w:rsid w:val="007B59DE"/>
    <w:rsid w:val="007C3963"/>
    <w:rsid w:val="007F6272"/>
    <w:rsid w:val="008038AC"/>
    <w:rsid w:val="008346B6"/>
    <w:rsid w:val="008502DF"/>
    <w:rsid w:val="00857E33"/>
    <w:rsid w:val="00863E86"/>
    <w:rsid w:val="00867C7B"/>
    <w:rsid w:val="008758EC"/>
    <w:rsid w:val="008810EC"/>
    <w:rsid w:val="008A4DC6"/>
    <w:rsid w:val="008B3970"/>
    <w:rsid w:val="008B648A"/>
    <w:rsid w:val="008C529B"/>
    <w:rsid w:val="008E1EAE"/>
    <w:rsid w:val="00903883"/>
    <w:rsid w:val="00926D30"/>
    <w:rsid w:val="0095403E"/>
    <w:rsid w:val="00964A59"/>
    <w:rsid w:val="00981837"/>
    <w:rsid w:val="009F1E52"/>
    <w:rsid w:val="009F4AAC"/>
    <w:rsid w:val="00A655CB"/>
    <w:rsid w:val="00A74E0D"/>
    <w:rsid w:val="00AC3D5C"/>
    <w:rsid w:val="00BB68CF"/>
    <w:rsid w:val="00BB7E64"/>
    <w:rsid w:val="00C204E9"/>
    <w:rsid w:val="00C225AD"/>
    <w:rsid w:val="00C639A3"/>
    <w:rsid w:val="00CB0B17"/>
    <w:rsid w:val="00CD4B87"/>
    <w:rsid w:val="00D1397F"/>
    <w:rsid w:val="00D778D8"/>
    <w:rsid w:val="00D93493"/>
    <w:rsid w:val="00D95E34"/>
    <w:rsid w:val="00DB5F73"/>
    <w:rsid w:val="00DC741A"/>
    <w:rsid w:val="00E62FA9"/>
    <w:rsid w:val="00E9081E"/>
    <w:rsid w:val="00EB0094"/>
    <w:rsid w:val="00EB3070"/>
    <w:rsid w:val="00EC52FA"/>
    <w:rsid w:val="00EE2965"/>
    <w:rsid w:val="00F1188B"/>
    <w:rsid w:val="00F3787D"/>
    <w:rsid w:val="00F91979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Ured VTA</cp:lastModifiedBy>
  <cp:revision>2</cp:revision>
  <cp:lastPrinted>2021-06-15T09:51:00Z</cp:lastPrinted>
  <dcterms:created xsi:type="dcterms:W3CDTF">2023-05-16T08:12:00Z</dcterms:created>
  <dcterms:modified xsi:type="dcterms:W3CDTF">2023-05-16T08:12:00Z</dcterms:modified>
</cp:coreProperties>
</file>