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AD42" w14:textId="4080E22C" w:rsidR="00F1188B" w:rsidRPr="00EB65C7" w:rsidRDefault="00F1188B" w:rsidP="00636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UZ </w:t>
      </w:r>
      <w:r w:rsidR="002F7C91" w:rsidRPr="00EB65C7">
        <w:rPr>
          <w:rFonts w:ascii="Times New Roman" w:hAnsi="Times New Roman" w:cs="Times New Roman"/>
          <w:b/>
          <w:bCs/>
          <w:sz w:val="24"/>
          <w:szCs w:val="24"/>
        </w:rPr>
        <w:t>PRV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IZMJEN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I DOPUN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FINANCIJSKOG PLANA RAZVOJNE AGENCIJE VTA</w:t>
      </w:r>
      <w:r w:rsidR="002145CE"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EB3070" w:rsidRPr="00EB65C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145CE" w:rsidRPr="00EB65C7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91432B7" w14:textId="77777777" w:rsidR="003D77DB" w:rsidRPr="00EB65C7" w:rsidRDefault="003D77DB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C4F33" w14:textId="7C492175" w:rsidR="00CA726B" w:rsidRPr="00EB65C7" w:rsidRDefault="00CA726B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 w:rsidRPr="00EB65C7">
        <w:rPr>
          <w:rFonts w:ascii="Times New Roman" w:hAnsi="Times New Roman" w:cs="Times New Roman"/>
          <w:sz w:val="24"/>
          <w:szCs w:val="24"/>
        </w:rPr>
        <w:t xml:space="preserve">Sukladno članku 46. Zakona o proračunu („Narodne novine“ broj 141/2021), na postupak donošenja izmjena i dopuna financijskog plana na odgovarajući se način primjenjuju odredbe </w:t>
      </w:r>
      <w:r w:rsidR="00902C82" w:rsidRPr="00EB65C7">
        <w:rPr>
          <w:rFonts w:ascii="Times New Roman" w:hAnsi="Times New Roman" w:cs="Times New Roman"/>
          <w:sz w:val="24"/>
          <w:szCs w:val="24"/>
        </w:rPr>
        <w:t>istog</w:t>
      </w:r>
      <w:r w:rsidRPr="00EB65C7">
        <w:rPr>
          <w:rFonts w:ascii="Times New Roman" w:hAnsi="Times New Roman" w:cs="Times New Roman"/>
          <w:sz w:val="24"/>
          <w:szCs w:val="24"/>
        </w:rPr>
        <w:t xml:space="preserve"> Zakona za postupak donošenja financijskog plana.</w:t>
      </w:r>
    </w:p>
    <w:p w14:paraId="64935646" w14:textId="67D2DED5" w:rsidR="00CA726B" w:rsidRPr="00EB65C7" w:rsidRDefault="00CA726B" w:rsidP="00CA726B">
      <w:pPr>
        <w:pStyle w:val="Tijeloteksta"/>
      </w:pPr>
      <w:bookmarkStart w:id="0" w:name="_Hlk119396739"/>
      <w:r w:rsidRPr="00EB65C7">
        <w:t xml:space="preserve">Sukladno članku 38. </w:t>
      </w:r>
      <w:r w:rsidR="00902C82" w:rsidRPr="00EB65C7">
        <w:t>istog Zakona,</w:t>
      </w:r>
      <w:r w:rsidRPr="00EB65C7">
        <w:t xml:space="preserve"> </w:t>
      </w:r>
      <w:r w:rsidR="00902C82" w:rsidRPr="00EB65C7">
        <w:t>čelnik proračunskog korisnika obvezan je prije dostave prijedloga financijskog plana nadležnom upravnom tijelu, prijedlog financijskog plana uputiti upravljačkom tijelu na usvajanje.</w:t>
      </w:r>
    </w:p>
    <w:p w14:paraId="03619FD6" w14:textId="77777777" w:rsidR="00CA726B" w:rsidRPr="00EB65C7" w:rsidRDefault="00CA726B" w:rsidP="00CA726B">
      <w:pPr>
        <w:pStyle w:val="Tijeloteksta"/>
      </w:pPr>
    </w:p>
    <w:p w14:paraId="533D9781" w14:textId="1C776C4E" w:rsidR="00CA726B" w:rsidRPr="00EB65C7" w:rsidRDefault="00CA726B" w:rsidP="00CA726B">
      <w:pPr>
        <w:pStyle w:val="Tijeloteksta"/>
      </w:pPr>
      <w:r w:rsidRPr="00EB65C7">
        <w:t xml:space="preserve">Sukladno </w:t>
      </w:r>
      <w:r w:rsidR="00902C82" w:rsidRPr="00EB65C7">
        <w:t>članku 46. Zakona, izmjenama i dopunama financijskog plana mijenja se isključivo usvojeni plan za tekuću proračunsku godinu.</w:t>
      </w:r>
    </w:p>
    <w:p w14:paraId="7CEA03A1" w14:textId="77777777" w:rsidR="00CA726B" w:rsidRPr="00EB65C7" w:rsidRDefault="00CA726B" w:rsidP="00CA726B">
      <w:pPr>
        <w:pStyle w:val="Tijeloteksta"/>
      </w:pPr>
    </w:p>
    <w:bookmarkEnd w:id="0"/>
    <w:p w14:paraId="6C06B005" w14:textId="66424DAD" w:rsidR="00B44470" w:rsidRPr="00EB65C7" w:rsidRDefault="00B44470" w:rsidP="00B44470">
      <w:pPr>
        <w:pStyle w:val="Tijeloteksta"/>
      </w:pPr>
      <w:r w:rsidRPr="00EB65C7">
        <w:t>U nastavku se daje obrazloženje II. izmjena i dopuna financijskog plana za 2023. godinu izraženo u euru s centima, službenoj valuti Republike Hrvatske.</w:t>
      </w:r>
    </w:p>
    <w:p w14:paraId="3D768012" w14:textId="77777777" w:rsidR="00CA726B" w:rsidRPr="00EB65C7" w:rsidRDefault="00CA726B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10E28" w14:textId="77777777" w:rsidR="00B44470" w:rsidRPr="00EB65C7" w:rsidRDefault="00B44470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795F5" w14:textId="5558E37B" w:rsidR="000C0A07" w:rsidRPr="00EB65C7" w:rsidRDefault="00B44470" w:rsidP="000C0A07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1B3B9616" w14:textId="77777777" w:rsidR="000C0A07" w:rsidRPr="00EB65C7" w:rsidRDefault="000C0A07" w:rsidP="000C0A07">
      <w:pPr>
        <w:pStyle w:val="Odlomakpopis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52B48" w14:textId="07C70810" w:rsidR="00CD4B87" w:rsidRPr="00EB65C7" w:rsidRDefault="00B44470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 w:rsidRPr="00EB65C7">
        <w:rPr>
          <w:rFonts w:ascii="Times New Roman" w:hAnsi="Times New Roman" w:cs="Times New Roman"/>
          <w:sz w:val="24"/>
          <w:szCs w:val="24"/>
        </w:rPr>
        <w:t>Drugim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8758EC" w:rsidRPr="00EB65C7">
        <w:rPr>
          <w:rFonts w:ascii="Times New Roman" w:hAnsi="Times New Roman" w:cs="Times New Roman"/>
          <w:sz w:val="24"/>
          <w:szCs w:val="24"/>
        </w:rPr>
        <w:t>i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zmjenama i dopunama financijskog plana za </w:t>
      </w:r>
      <w:r w:rsidR="007C3963" w:rsidRPr="00EB65C7">
        <w:rPr>
          <w:rFonts w:ascii="Times New Roman" w:hAnsi="Times New Roman" w:cs="Times New Roman"/>
          <w:sz w:val="24"/>
          <w:szCs w:val="24"/>
        </w:rPr>
        <w:t>2023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. godinu ukupno planirana sredstva </w:t>
      </w:r>
      <w:r w:rsidR="0071621E" w:rsidRPr="00EB65C7">
        <w:rPr>
          <w:rFonts w:ascii="Times New Roman" w:hAnsi="Times New Roman" w:cs="Times New Roman"/>
          <w:sz w:val="24"/>
          <w:szCs w:val="24"/>
        </w:rPr>
        <w:t>smanjuju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se </w:t>
      </w:r>
      <w:r w:rsidR="000C0A07" w:rsidRPr="00EB65C7">
        <w:rPr>
          <w:rFonts w:ascii="Times New Roman" w:hAnsi="Times New Roman" w:cs="Times New Roman"/>
          <w:sz w:val="24"/>
          <w:szCs w:val="24"/>
        </w:rPr>
        <w:t xml:space="preserve">sa 486.979,00 eura 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za </w:t>
      </w:r>
      <w:r w:rsidRPr="00EB65C7">
        <w:rPr>
          <w:rFonts w:ascii="Times New Roman" w:hAnsi="Times New Roman" w:cs="Times New Roman"/>
          <w:sz w:val="24"/>
          <w:szCs w:val="24"/>
        </w:rPr>
        <w:t>14.777,00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EB65C7">
        <w:rPr>
          <w:rFonts w:ascii="Times New Roman" w:hAnsi="Times New Roman" w:cs="Times New Roman"/>
          <w:sz w:val="24"/>
          <w:szCs w:val="24"/>
        </w:rPr>
        <w:t>eura</w:t>
      </w:r>
      <w:r w:rsidR="000C0A07" w:rsidRPr="00EB65C7">
        <w:rPr>
          <w:rFonts w:ascii="Times New Roman" w:hAnsi="Times New Roman" w:cs="Times New Roman"/>
          <w:sz w:val="24"/>
          <w:szCs w:val="24"/>
        </w:rPr>
        <w:t>, odnosno za 3,0%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te sada iznose</w:t>
      </w:r>
      <w:r w:rsidR="008810EC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0C0A07" w:rsidRPr="00EB65C7">
        <w:rPr>
          <w:rFonts w:ascii="Times New Roman" w:hAnsi="Times New Roman" w:cs="Times New Roman"/>
          <w:sz w:val="24"/>
          <w:szCs w:val="24"/>
        </w:rPr>
        <w:t>472.202,00</w:t>
      </w:r>
      <w:r w:rsidR="008810EC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EB65C7">
        <w:rPr>
          <w:rFonts w:ascii="Times New Roman" w:hAnsi="Times New Roman" w:cs="Times New Roman"/>
          <w:sz w:val="24"/>
          <w:szCs w:val="24"/>
        </w:rPr>
        <w:t>eura</w:t>
      </w:r>
      <w:r w:rsidR="00CD4B87" w:rsidRPr="00EB65C7">
        <w:rPr>
          <w:rFonts w:ascii="Times New Roman" w:hAnsi="Times New Roman" w:cs="Times New Roman"/>
          <w:sz w:val="24"/>
          <w:szCs w:val="24"/>
        </w:rPr>
        <w:t>.</w:t>
      </w:r>
    </w:p>
    <w:p w14:paraId="1668C6BA" w14:textId="4C9C79A1" w:rsidR="00761E9A" w:rsidRPr="00EB65C7" w:rsidRDefault="00761E9A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86EAF" w14:textId="77777777" w:rsidR="000C0A07" w:rsidRPr="00EB65C7" w:rsidRDefault="000C0A07" w:rsidP="000C0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>Obrazloženje prihoda i rashoda, primitaka i izdataka te obrazloženje prenesenog manjka odnosno viška financijskog plana</w:t>
      </w:r>
    </w:p>
    <w:p w14:paraId="1BBB2D88" w14:textId="77777777" w:rsidR="000C0A07" w:rsidRPr="00EB65C7" w:rsidRDefault="000C0A07" w:rsidP="000C0A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63149" w14:textId="7F489E4E" w:rsidR="000C0A07" w:rsidRPr="00EB65C7" w:rsidRDefault="000C0A07" w:rsidP="000C0A07">
      <w:pPr>
        <w:pStyle w:val="Tijeloteksta"/>
      </w:pPr>
      <w:bookmarkStart w:id="1" w:name="_Hlk119398394"/>
      <w:r w:rsidRPr="00EB65C7">
        <w:rPr>
          <w:b/>
          <w:bCs/>
        </w:rPr>
        <w:t>Prihodi poslovanja</w:t>
      </w:r>
      <w:bookmarkEnd w:id="1"/>
      <w:r w:rsidRPr="00EB65C7">
        <w:rPr>
          <w:b/>
          <w:bCs/>
        </w:rPr>
        <w:t xml:space="preserve"> smanjuju se sa 486.582,00 eura za 14.777,00 eura ili za 3,0% </w:t>
      </w:r>
      <w:r w:rsidR="00EE4CC6" w:rsidRPr="00EB65C7">
        <w:rPr>
          <w:b/>
          <w:bCs/>
        </w:rPr>
        <w:t>i</w:t>
      </w:r>
      <w:r w:rsidRPr="00EB65C7">
        <w:rPr>
          <w:b/>
          <w:bCs/>
        </w:rPr>
        <w:t xml:space="preserve"> iznose 471.805,00 eura. </w:t>
      </w:r>
      <w:r w:rsidRPr="00EB65C7">
        <w:t>U strukturi prihoda poslovanja najveći udio čine prihodi iz nadležnog proračuna (9</w:t>
      </w:r>
      <w:r w:rsidR="00EE4CC6" w:rsidRPr="00EB65C7">
        <w:t>7</w:t>
      </w:r>
      <w:r w:rsidRPr="00EB65C7">
        <w:t>,</w:t>
      </w:r>
      <w:r w:rsidR="00EE4CC6" w:rsidRPr="00EB65C7">
        <w:t>5</w:t>
      </w:r>
      <w:r w:rsidRPr="00EB65C7">
        <w:t>%), a zatim prihodi od pruženih usluga (1,9%)</w:t>
      </w:r>
      <w:r w:rsidR="00EE4CC6" w:rsidRPr="00EB65C7">
        <w:t xml:space="preserve"> te pomoći za proračunske korisnike (0,6%)</w:t>
      </w:r>
      <w:r w:rsidRPr="00EB65C7">
        <w:t xml:space="preserve">. </w:t>
      </w:r>
    </w:p>
    <w:p w14:paraId="014DB7E2" w14:textId="77777777" w:rsidR="000C0A07" w:rsidRPr="00EB65C7" w:rsidRDefault="000C0A07" w:rsidP="000C0A07">
      <w:pPr>
        <w:pStyle w:val="Tijeloteksta"/>
      </w:pPr>
    </w:p>
    <w:p w14:paraId="1D93FE0B" w14:textId="395C4ABA" w:rsidR="000C0A07" w:rsidRPr="00EB65C7" w:rsidRDefault="000C0A07" w:rsidP="000C0A07">
      <w:pPr>
        <w:pStyle w:val="Tijeloteksta"/>
      </w:pPr>
      <w:r w:rsidRPr="00EB65C7">
        <w:rPr>
          <w:i/>
          <w:iCs/>
        </w:rPr>
        <w:t>Prihodi iz nadležnog proračuna</w:t>
      </w:r>
      <w:r w:rsidRPr="00EB65C7">
        <w:t xml:space="preserve"> </w:t>
      </w:r>
      <w:r w:rsidR="00EE4CC6" w:rsidRPr="00EB65C7">
        <w:t xml:space="preserve">smanjuju se sa 474.829,00 eura za 14.841,00 euro ili za 3,1% te iznose 459.988,00 eura. </w:t>
      </w:r>
      <w:r w:rsidR="00744859" w:rsidRPr="00EB65C7">
        <w:t>Smanjenje p</w:t>
      </w:r>
      <w:r w:rsidRPr="00EB65C7">
        <w:t>rihod</w:t>
      </w:r>
      <w:r w:rsidR="00744859" w:rsidRPr="00EB65C7">
        <w:t>a</w:t>
      </w:r>
      <w:r w:rsidRPr="00EB65C7">
        <w:t xml:space="preserve"> iz nadležnog proračuna </w:t>
      </w:r>
      <w:r w:rsidR="00EE4CC6" w:rsidRPr="00EB65C7">
        <w:t>rezultat</w:t>
      </w:r>
      <w:r w:rsidR="00744859" w:rsidRPr="00EB65C7">
        <w:t xml:space="preserve"> je</w:t>
      </w:r>
      <w:r w:rsidR="00EE4CC6" w:rsidRPr="00EB65C7">
        <w:t xml:space="preserve"> smanjenja rashoda iz istog izvora.</w:t>
      </w:r>
    </w:p>
    <w:p w14:paraId="5185B487" w14:textId="77777777" w:rsidR="000C0A07" w:rsidRPr="00EB65C7" w:rsidRDefault="000C0A07" w:rsidP="000C0A07">
      <w:pPr>
        <w:pStyle w:val="Tijeloteksta"/>
      </w:pPr>
    </w:p>
    <w:p w14:paraId="72DE0CBE" w14:textId="60635A2B" w:rsidR="00744859" w:rsidRPr="00EB65C7" w:rsidRDefault="000C0A07" w:rsidP="000C0A07">
      <w:pPr>
        <w:pStyle w:val="Tijeloteksta"/>
      </w:pPr>
      <w:r w:rsidRPr="00EB65C7">
        <w:rPr>
          <w:i/>
          <w:iCs/>
        </w:rPr>
        <w:t xml:space="preserve">Prihodi od pruženih usluga </w:t>
      </w:r>
      <w:r w:rsidR="00744859" w:rsidRPr="00EB65C7">
        <w:t xml:space="preserve">povećavaju se sa 6.803,00 eura za 2.157,00 eura ili za 31,7% te iznose 8.960,00 eura. Razlog povećanja je </w:t>
      </w:r>
      <w:r w:rsidR="0007083B">
        <w:t>naplata usluga provedbi projekata iz ruralnog razvoja.</w:t>
      </w:r>
    </w:p>
    <w:p w14:paraId="309E2E71" w14:textId="77777777" w:rsidR="00744859" w:rsidRPr="00EB65C7" w:rsidRDefault="00744859" w:rsidP="000C0A07">
      <w:pPr>
        <w:pStyle w:val="Tijeloteksta"/>
      </w:pPr>
    </w:p>
    <w:p w14:paraId="116B7DCB" w14:textId="6939B31E" w:rsidR="000C0A07" w:rsidRPr="00EB65C7" w:rsidRDefault="00744859" w:rsidP="000C0A07">
      <w:pPr>
        <w:pStyle w:val="Tijeloteksta"/>
        <w:rPr>
          <w:i/>
          <w:iCs/>
        </w:rPr>
      </w:pPr>
      <w:r w:rsidRPr="00EB65C7">
        <w:rPr>
          <w:i/>
          <w:iCs/>
        </w:rPr>
        <w:t>Pomoći za proračunske korisnike</w:t>
      </w:r>
      <w:r w:rsidRPr="00EB65C7">
        <w:t xml:space="preserve"> smanjuju se s planiranih 4.937,00 eura na 2.857,00 eura, a isti se odnose na projekte pomoćnika u nastavi, gdje smo proteklih godina bili projektni partner, no novim natječajem ta mogućnost više ne postoji. </w:t>
      </w:r>
      <w:r w:rsidR="000C0A07" w:rsidRPr="00EB65C7">
        <w:t xml:space="preserve"> </w:t>
      </w:r>
    </w:p>
    <w:p w14:paraId="63C58F57" w14:textId="77777777" w:rsidR="000C0A07" w:rsidRPr="00EB65C7" w:rsidRDefault="000C0A07" w:rsidP="000C0A07">
      <w:pPr>
        <w:pStyle w:val="Tijeloteksta"/>
      </w:pPr>
    </w:p>
    <w:p w14:paraId="47C22FFA" w14:textId="28D01E80" w:rsidR="000C0A07" w:rsidRPr="00EB65C7" w:rsidRDefault="000C0A07" w:rsidP="000C0A07">
      <w:pPr>
        <w:pStyle w:val="Tijeloteksta"/>
        <w:rPr>
          <w:b/>
          <w:bCs/>
        </w:rPr>
      </w:pPr>
      <w:r w:rsidRPr="00EB65C7">
        <w:rPr>
          <w:b/>
          <w:bCs/>
        </w:rPr>
        <w:lastRenderedPageBreak/>
        <w:t xml:space="preserve">Rashodi poslovanja </w:t>
      </w:r>
      <w:r w:rsidR="00787B15" w:rsidRPr="00EB65C7">
        <w:rPr>
          <w:b/>
          <w:bCs/>
        </w:rPr>
        <w:t>smanjuju</w:t>
      </w:r>
      <w:r w:rsidR="00EB65C7" w:rsidRPr="00EB65C7">
        <w:rPr>
          <w:b/>
          <w:bCs/>
        </w:rPr>
        <w:t xml:space="preserve"> se sa 484.792,00 eura za 16.028,00 eura ili za 17,5% te iznose 468.764,00 eura, dok se rashodi za nabavu nefinancijske imovine povećavaju za 1.251,00 euro ili za 57,2% te iznose 3.438,00 eura. </w:t>
      </w:r>
      <w:r w:rsidR="00EB65C7" w:rsidRPr="00EB65C7">
        <w:t>Te su promjene detaljnije obrazložene kroz obrazloženje posebnog dijela financijskog plana.</w:t>
      </w:r>
    </w:p>
    <w:p w14:paraId="7FB76049" w14:textId="77777777" w:rsidR="000C0A07" w:rsidRDefault="000C0A07" w:rsidP="000C0A07">
      <w:pPr>
        <w:pStyle w:val="Tijeloteksta"/>
        <w:rPr>
          <w:iCs/>
        </w:rPr>
      </w:pPr>
    </w:p>
    <w:p w14:paraId="67E7107B" w14:textId="77777777" w:rsidR="00E51C51" w:rsidRPr="00EB65C7" w:rsidRDefault="00E51C51" w:rsidP="000C0A07">
      <w:pPr>
        <w:pStyle w:val="Tijeloteksta"/>
        <w:rPr>
          <w:iCs/>
        </w:rPr>
      </w:pPr>
    </w:p>
    <w:p w14:paraId="5E2E6401" w14:textId="77777777" w:rsidR="00E51C51" w:rsidRPr="009B514A" w:rsidRDefault="00E51C51" w:rsidP="00E51C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t>Primitaka od financijske imovine i zaduživanja te Izdataka za financijsku imovinu i otplate zajmova nema.</w:t>
      </w:r>
    </w:p>
    <w:p w14:paraId="34BF62AF" w14:textId="77777777" w:rsidR="00E51C51" w:rsidRPr="009B514A" w:rsidRDefault="00E51C51" w:rsidP="00E51C51">
      <w:pPr>
        <w:pStyle w:val="Tijeloteksta"/>
      </w:pPr>
    </w:p>
    <w:p w14:paraId="2D399F8E" w14:textId="77777777" w:rsidR="00E51C51" w:rsidRPr="009B514A" w:rsidRDefault="00E51C51" w:rsidP="00E51C51">
      <w:pPr>
        <w:pStyle w:val="Tijeloteksta"/>
      </w:pPr>
    </w:p>
    <w:p w14:paraId="16AAC51C" w14:textId="472533E5" w:rsidR="00E51C51" w:rsidRDefault="00E51C51" w:rsidP="00E51C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t>Preneseni višak iz prethodnih godina</w:t>
      </w:r>
      <w:r w:rsidRPr="009B514A">
        <w:rPr>
          <w:rFonts w:ascii="Times New Roman" w:hAnsi="Times New Roman" w:cs="Times New Roman"/>
          <w:bCs/>
          <w:sz w:val="24"/>
          <w:szCs w:val="24"/>
        </w:rPr>
        <w:t xml:space="preserve"> u 2023. godini iznosi </w:t>
      </w:r>
      <w:r>
        <w:rPr>
          <w:rFonts w:ascii="Times New Roman" w:hAnsi="Times New Roman" w:cs="Times New Roman"/>
          <w:bCs/>
          <w:sz w:val="24"/>
          <w:szCs w:val="24"/>
        </w:rPr>
        <w:t>planiranih 397,00</w:t>
      </w:r>
      <w:r w:rsidRPr="009B514A">
        <w:rPr>
          <w:rFonts w:ascii="Times New Roman" w:hAnsi="Times New Roman" w:cs="Times New Roman"/>
          <w:bCs/>
          <w:sz w:val="24"/>
          <w:szCs w:val="24"/>
        </w:rPr>
        <w:t xml:space="preserve"> eura te </w:t>
      </w:r>
      <w:r>
        <w:rPr>
          <w:rFonts w:ascii="Times New Roman" w:hAnsi="Times New Roman" w:cs="Times New Roman"/>
          <w:bCs/>
          <w:sz w:val="24"/>
          <w:szCs w:val="24"/>
        </w:rPr>
        <w:t>se ovim izmjenama i dopunama ne mijenja.</w:t>
      </w:r>
    </w:p>
    <w:p w14:paraId="4FD94933" w14:textId="77777777" w:rsidR="00E51C51" w:rsidRDefault="00E51C51" w:rsidP="00E51C5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654949" w14:textId="77777777" w:rsidR="00E51C51" w:rsidRPr="009B514A" w:rsidRDefault="00E51C51" w:rsidP="00E51C5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344BA2" w14:textId="28C0F16B" w:rsidR="00E51C51" w:rsidRDefault="00E51C51" w:rsidP="00E51C51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C51">
        <w:rPr>
          <w:rFonts w:ascii="Times New Roman" w:hAnsi="Times New Roman" w:cs="Times New Roman"/>
          <w:b/>
          <w:bCs/>
          <w:sz w:val="24"/>
          <w:szCs w:val="24"/>
        </w:rPr>
        <w:t>POSEBNI DIO</w:t>
      </w:r>
    </w:p>
    <w:p w14:paraId="0AF15E9B" w14:textId="77777777" w:rsidR="00F42B4E" w:rsidRPr="00F42B4E" w:rsidRDefault="00F42B4E" w:rsidP="00F42B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3584B" w14:textId="5E934E16" w:rsidR="00EB65C7" w:rsidRDefault="00F42B4E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Drugim</w:t>
      </w:r>
      <w:r w:rsidRPr="00F42B4E">
        <w:rPr>
          <w:rFonts w:ascii="Times New Roman" w:hAnsi="Times New Roman" w:cs="Times New Roman"/>
          <w:sz w:val="24"/>
          <w:szCs w:val="24"/>
        </w:rPr>
        <w:t xml:space="preserve"> izmjenama i dopunama financijskog plana za 2023. godinu ukupno planirana sredstva </w:t>
      </w:r>
      <w:r>
        <w:rPr>
          <w:rFonts w:ascii="Times New Roman" w:hAnsi="Times New Roman" w:cs="Times New Roman"/>
          <w:sz w:val="24"/>
          <w:szCs w:val="24"/>
        </w:rPr>
        <w:t xml:space="preserve">od 486.979,00 eura </w:t>
      </w:r>
      <w:r w:rsidRPr="00F42B4E">
        <w:rPr>
          <w:rFonts w:ascii="Times New Roman" w:hAnsi="Times New Roman" w:cs="Times New Roman"/>
          <w:sz w:val="24"/>
          <w:szCs w:val="24"/>
        </w:rPr>
        <w:t xml:space="preserve">smanjuju se za </w:t>
      </w:r>
      <w:r>
        <w:rPr>
          <w:rFonts w:ascii="Times New Roman" w:hAnsi="Times New Roman" w:cs="Times New Roman"/>
          <w:sz w:val="24"/>
          <w:szCs w:val="24"/>
        </w:rPr>
        <w:t>14.777</w:t>
      </w:r>
      <w:r w:rsidRPr="00F42B4E">
        <w:rPr>
          <w:rFonts w:ascii="Times New Roman" w:hAnsi="Times New Roman" w:cs="Times New Roman"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 xml:space="preserve"> ili za 3,0%</w:t>
      </w:r>
      <w:r w:rsidRPr="00F42B4E">
        <w:rPr>
          <w:rFonts w:ascii="Times New Roman" w:hAnsi="Times New Roman" w:cs="Times New Roman"/>
          <w:sz w:val="24"/>
          <w:szCs w:val="24"/>
        </w:rPr>
        <w:t xml:space="preserve"> te sada iznose </w:t>
      </w:r>
      <w:r>
        <w:rPr>
          <w:rFonts w:ascii="Times New Roman" w:hAnsi="Times New Roman" w:cs="Times New Roman"/>
          <w:sz w:val="24"/>
          <w:szCs w:val="24"/>
        </w:rPr>
        <w:t>472.202,00</w:t>
      </w:r>
      <w:r w:rsidRPr="00F42B4E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564BF03" w14:textId="77777777" w:rsidR="00F42B4E" w:rsidRDefault="00F42B4E" w:rsidP="00414D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5CBFA" w14:textId="6D0A37C2" w:rsidR="00E51C51" w:rsidRPr="009B514A" w:rsidRDefault="00E51C51" w:rsidP="00E51C51">
      <w:pPr>
        <w:pStyle w:val="Odlomakpopisa"/>
        <w:spacing w:after="0" w:line="360" w:lineRule="auto"/>
        <w:ind w:left="0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bCs/>
          <w:sz w:val="24"/>
          <w:szCs w:val="24"/>
        </w:rPr>
        <w:t xml:space="preserve">Pregled </w:t>
      </w:r>
      <w:r w:rsidR="00F42B4E">
        <w:rPr>
          <w:rFonts w:ascii="Times New Roman" w:hAnsi="Times New Roman" w:cs="Times New Roman"/>
          <w:b/>
          <w:bCs/>
          <w:sz w:val="24"/>
          <w:szCs w:val="24"/>
        </w:rPr>
        <w:t>promjena</w:t>
      </w:r>
      <w:r w:rsidRPr="009B514A">
        <w:rPr>
          <w:rFonts w:ascii="Times New Roman" w:hAnsi="Times New Roman" w:cs="Times New Roman"/>
          <w:b/>
          <w:bCs/>
          <w:sz w:val="24"/>
          <w:szCs w:val="24"/>
        </w:rPr>
        <w:t xml:space="preserve"> po programima</w:t>
      </w:r>
      <w:r w:rsidR="00F42B4E">
        <w:rPr>
          <w:rFonts w:ascii="Times New Roman" w:hAnsi="Times New Roman" w:cs="Times New Roman"/>
          <w:b/>
          <w:bCs/>
          <w:sz w:val="24"/>
          <w:szCs w:val="24"/>
        </w:rPr>
        <w:t xml:space="preserve"> i aktivnostima</w:t>
      </w:r>
      <w:r w:rsidRPr="009B514A">
        <w:rPr>
          <w:rFonts w:ascii="Times New Roman" w:hAnsi="Times New Roman" w:cs="Times New Roman"/>
          <w:b/>
          <w:bCs/>
          <w:sz w:val="24"/>
          <w:szCs w:val="24"/>
        </w:rPr>
        <w:t xml:space="preserve"> (u </w:t>
      </w:r>
      <w:proofErr w:type="spellStart"/>
      <w:r w:rsidR="00F42B4E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Pr="009B514A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tbl>
      <w:tblPr>
        <w:tblpPr w:leftFromText="180" w:rightFromText="180" w:vertAnchor="text" w:horzAnchor="margin" w:tblpXSpec="center" w:tblpY="-56"/>
        <w:tblW w:w="9062" w:type="dxa"/>
        <w:tblLook w:val="04A0" w:firstRow="1" w:lastRow="0" w:firstColumn="1" w:lastColumn="0" w:noHBand="0" w:noVBand="1"/>
      </w:tblPr>
      <w:tblGrid>
        <w:gridCol w:w="1005"/>
        <w:gridCol w:w="3139"/>
        <w:gridCol w:w="1383"/>
        <w:gridCol w:w="1311"/>
        <w:gridCol w:w="1095"/>
        <w:gridCol w:w="1129"/>
      </w:tblGrid>
      <w:tr w:rsidR="00F42B4E" w:rsidRPr="009B514A" w14:paraId="4A17CFE4" w14:textId="77777777" w:rsidTr="00F42B4E">
        <w:trPr>
          <w:trHeight w:val="564"/>
        </w:trPr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3ABD" w14:textId="1486E834" w:rsidR="00F42B4E" w:rsidRPr="00F42B4E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PROGRAM/AKTIVNOST/TEKUĆI PROJEKT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A25" w14:textId="77777777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  <w:p w14:paraId="3FBFDE24" w14:textId="77777777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D5BE" w14:textId="4EF5EC16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C744" w14:textId="08BFE808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759E" w14:textId="4E347598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Novi plan 2023.</w:t>
            </w:r>
          </w:p>
        </w:tc>
      </w:tr>
      <w:tr w:rsidR="00F42B4E" w:rsidRPr="009B514A" w14:paraId="3DE7B73D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45B" w14:textId="2AF69D2F" w:rsidR="00F42B4E" w:rsidRPr="00F42B4E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2" w:name="_Hlk114568233"/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Glava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3F17" w14:textId="54E60606" w:rsidR="00F42B4E" w:rsidRPr="00F42B4E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RAZVOJNE AGENCIJE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7451" w14:textId="1C6780CA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486.979,00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EE04" w14:textId="13BEC62E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-14.777,00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9D7D6" w14:textId="6DF5E2E2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-3,0%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9F20D" w14:textId="6738D0EA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472.202,00</w:t>
            </w:r>
          </w:p>
        </w:tc>
      </w:tr>
      <w:tr w:rsidR="00F42B4E" w:rsidRPr="009B514A" w14:paraId="5B1A5F3C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791" w14:textId="1782045A" w:rsidR="00F42B4E" w:rsidRPr="00F42B4E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1E7E" w14:textId="71EDA0F2" w:rsidR="00F42B4E" w:rsidRPr="00F42B4E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 RAZVOJ GOSPODARSTVA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35005" w14:textId="4279388A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482.042,00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18D55" w14:textId="3F7AEB49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-12.697,00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7D497" w14:textId="69A13199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-2,6%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6F1C" w14:textId="67F8B1DE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469.345,00</w:t>
            </w:r>
          </w:p>
        </w:tc>
      </w:tr>
      <w:tr w:rsidR="00F42B4E" w:rsidRPr="009B514A" w14:paraId="78175A43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6A7" w14:textId="44446338" w:rsidR="00F42B4E" w:rsidRPr="00F42B4E" w:rsidRDefault="00F42B4E" w:rsidP="00F42B4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 xml:space="preserve">Aktivnost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62D1" w14:textId="0A89379D" w:rsidR="00F42B4E" w:rsidRPr="00F42B4E" w:rsidRDefault="00F42B4E" w:rsidP="00F42B4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>TEKUĆI RASHODI RAZVOJNE AGENCIJE VTA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1E63" w14:textId="64E85609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>482.042,00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9C53" w14:textId="7B2FFD3D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>-12.697,00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E641" w14:textId="25AF520E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>-2,6%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C3E1A" w14:textId="56076377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>469.345,00</w:t>
            </w:r>
          </w:p>
        </w:tc>
      </w:tr>
      <w:tr w:rsidR="00F42B4E" w:rsidRPr="009B514A" w14:paraId="02A0F2D2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749" w14:textId="4D2747A5" w:rsidR="00F42B4E" w:rsidRPr="00F42B4E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EAF0E" w14:textId="166C6146" w:rsidR="00F42B4E" w:rsidRPr="00F42B4E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POMAGAČI U NASTAVI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EA08F" w14:textId="77777777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4.937,00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287B5" w14:textId="6E129758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-2.080,00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D0B09" w14:textId="3CDB8D2A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-42,1%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D41C4" w14:textId="1A784414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2.857,00</w:t>
            </w:r>
          </w:p>
        </w:tc>
      </w:tr>
      <w:tr w:rsidR="00F42B4E" w:rsidRPr="009B514A" w14:paraId="77A78427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819E" w14:textId="56DC704D" w:rsidR="00F42B4E" w:rsidRPr="00F42B4E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>Tekući projekt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0401" w14:textId="16F05C89" w:rsidR="00F42B4E" w:rsidRPr="00F42B4E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>KORAK U ŽIVOT JEDN. MOGUĆNOSTI-FAZA 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366AE" w14:textId="5FD84259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>4.937,00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00BF" w14:textId="06764201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>-2.080,00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469A5" w14:textId="01CEC289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>-42,1%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592A5" w14:textId="7409AEA6" w:rsidR="00F42B4E" w:rsidRPr="00F42B4E" w:rsidRDefault="00F42B4E" w:rsidP="00F42B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>2.857,00</w:t>
            </w:r>
          </w:p>
        </w:tc>
      </w:tr>
      <w:bookmarkEnd w:id="2"/>
    </w:tbl>
    <w:p w14:paraId="274AB105" w14:textId="77777777" w:rsidR="00E51C51" w:rsidRDefault="00E51C51" w:rsidP="00414D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000A6" w14:textId="0BD6496B" w:rsidR="006C7EE4" w:rsidRPr="00A545FA" w:rsidRDefault="00000252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 w:rsidRPr="00EB65C7">
        <w:rPr>
          <w:rFonts w:ascii="Times New Roman" w:hAnsi="Times New Roman" w:cs="Times New Roman"/>
          <w:sz w:val="24"/>
          <w:szCs w:val="24"/>
        </w:rPr>
        <w:t>Na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programu</w:t>
      </w:r>
      <w:r w:rsidR="006C7EE4"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Opći razvoj gospodarstva </w:t>
      </w:r>
      <w:r w:rsidRPr="00EB65C7">
        <w:rPr>
          <w:rFonts w:ascii="Times New Roman" w:hAnsi="Times New Roman" w:cs="Times New Roman"/>
          <w:sz w:val="24"/>
          <w:szCs w:val="24"/>
        </w:rPr>
        <w:t>p</w:t>
      </w:r>
      <w:r w:rsidR="006C7EE4" w:rsidRPr="00EB65C7">
        <w:rPr>
          <w:rFonts w:ascii="Times New Roman" w:hAnsi="Times New Roman" w:cs="Times New Roman"/>
          <w:sz w:val="24"/>
          <w:szCs w:val="24"/>
        </w:rPr>
        <w:t xml:space="preserve">lanirana sredstva od </w:t>
      </w:r>
      <w:r w:rsidR="00F42B4E" w:rsidRPr="00F42B4E">
        <w:rPr>
          <w:rFonts w:ascii="Times New Roman" w:hAnsi="Times New Roman" w:cs="Times New Roman"/>
          <w:sz w:val="24"/>
          <w:szCs w:val="24"/>
        </w:rPr>
        <w:t>482.042,00</w:t>
      </w:r>
      <w:r w:rsidR="00F42B4E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EB65C7">
        <w:rPr>
          <w:rFonts w:ascii="Times New Roman" w:hAnsi="Times New Roman" w:cs="Times New Roman"/>
          <w:sz w:val="24"/>
          <w:szCs w:val="24"/>
        </w:rPr>
        <w:t>eura</w:t>
      </w:r>
      <w:r w:rsidR="006C7EE4" w:rsidRPr="00EB65C7">
        <w:rPr>
          <w:rFonts w:ascii="Times New Roman" w:hAnsi="Times New Roman" w:cs="Times New Roman"/>
          <w:sz w:val="24"/>
          <w:szCs w:val="24"/>
        </w:rPr>
        <w:t xml:space="preserve"> se</w:t>
      </w:r>
      <w:r w:rsidR="00D778D8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9F1E52" w:rsidRPr="00EB65C7">
        <w:rPr>
          <w:rFonts w:ascii="Times New Roman" w:hAnsi="Times New Roman" w:cs="Times New Roman"/>
          <w:sz w:val="24"/>
          <w:szCs w:val="24"/>
        </w:rPr>
        <w:t>smanjuju</w:t>
      </w:r>
      <w:r w:rsidR="00D778D8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6C7EE4" w:rsidRPr="00A545FA">
        <w:rPr>
          <w:rFonts w:ascii="Times New Roman" w:hAnsi="Times New Roman" w:cs="Times New Roman"/>
          <w:sz w:val="24"/>
          <w:szCs w:val="24"/>
        </w:rPr>
        <w:t xml:space="preserve">za </w:t>
      </w:r>
      <w:r w:rsidR="00F42B4E" w:rsidRPr="00A545FA">
        <w:rPr>
          <w:rFonts w:ascii="Times New Roman" w:hAnsi="Times New Roman" w:cs="Times New Roman"/>
          <w:sz w:val="24"/>
          <w:szCs w:val="24"/>
        </w:rPr>
        <w:t xml:space="preserve">12.697,00 </w:t>
      </w:r>
      <w:r w:rsidR="00EB0094" w:rsidRPr="00A545FA">
        <w:rPr>
          <w:rFonts w:ascii="Times New Roman" w:hAnsi="Times New Roman" w:cs="Times New Roman"/>
          <w:sz w:val="24"/>
          <w:szCs w:val="24"/>
        </w:rPr>
        <w:t>eura</w:t>
      </w:r>
      <w:r w:rsidR="00F42B4E" w:rsidRPr="00A545FA">
        <w:rPr>
          <w:rFonts w:ascii="Times New Roman" w:hAnsi="Times New Roman" w:cs="Times New Roman"/>
          <w:sz w:val="24"/>
          <w:szCs w:val="24"/>
        </w:rPr>
        <w:t xml:space="preserve"> ili za 2,6% te</w:t>
      </w:r>
      <w:r w:rsidR="006C7EE4" w:rsidRPr="00A545FA">
        <w:rPr>
          <w:rFonts w:ascii="Times New Roman" w:hAnsi="Times New Roman" w:cs="Times New Roman"/>
          <w:sz w:val="24"/>
          <w:szCs w:val="24"/>
        </w:rPr>
        <w:t xml:space="preserve"> novim planom iznose </w:t>
      </w:r>
      <w:r w:rsidR="00F42B4E" w:rsidRPr="00A545FA">
        <w:rPr>
          <w:rFonts w:ascii="Times New Roman" w:hAnsi="Times New Roman" w:cs="Times New Roman"/>
          <w:sz w:val="24"/>
          <w:szCs w:val="24"/>
        </w:rPr>
        <w:t>469.345,00</w:t>
      </w:r>
      <w:r w:rsidR="0012305F" w:rsidRPr="00A545FA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A545FA">
        <w:rPr>
          <w:rFonts w:ascii="Times New Roman" w:hAnsi="Times New Roman" w:cs="Times New Roman"/>
          <w:sz w:val="24"/>
          <w:szCs w:val="24"/>
        </w:rPr>
        <w:t>eura</w:t>
      </w:r>
      <w:r w:rsidR="00693BA1" w:rsidRPr="00A545FA">
        <w:rPr>
          <w:rFonts w:ascii="Times New Roman" w:hAnsi="Times New Roman" w:cs="Times New Roman"/>
          <w:sz w:val="24"/>
          <w:szCs w:val="24"/>
        </w:rPr>
        <w:t>, a cijela izmjena se odnosi na aktivnost Tekući rashodi Razvojne agencije VTA.</w:t>
      </w:r>
    </w:p>
    <w:p w14:paraId="14C86AF7" w14:textId="77777777" w:rsidR="00A545FA" w:rsidRDefault="00A545FA" w:rsidP="00A545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39AD9" w14:textId="58EBC322" w:rsidR="006C7EE4" w:rsidRPr="00E72B72" w:rsidRDefault="006C7EE4" w:rsidP="00A545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5FA">
        <w:rPr>
          <w:rFonts w:ascii="Times New Roman" w:hAnsi="Times New Roman" w:cs="Times New Roman"/>
          <w:b/>
          <w:bCs/>
          <w:sz w:val="24"/>
          <w:szCs w:val="24"/>
        </w:rPr>
        <w:t>Aktivnost: Tekući rashodi Razvojne agencije VTA</w:t>
      </w:r>
      <w:r w:rsidR="008346B6" w:rsidRPr="00A54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E33" w:rsidRPr="00A545FA">
        <w:rPr>
          <w:rFonts w:ascii="Times New Roman" w:hAnsi="Times New Roman" w:cs="Times New Roman"/>
          <w:sz w:val="24"/>
          <w:szCs w:val="24"/>
        </w:rPr>
        <w:t>smanjuju se</w:t>
      </w:r>
      <w:r w:rsidR="00D778D8" w:rsidRPr="00A545FA">
        <w:rPr>
          <w:rFonts w:ascii="Times New Roman" w:hAnsi="Times New Roman" w:cs="Times New Roman"/>
          <w:sz w:val="24"/>
          <w:szCs w:val="24"/>
        </w:rPr>
        <w:t xml:space="preserve"> za </w:t>
      </w:r>
      <w:r w:rsidR="00A545FA" w:rsidRPr="00A545FA">
        <w:rPr>
          <w:rFonts w:ascii="Times New Roman" w:hAnsi="Times New Roman" w:cs="Times New Roman"/>
          <w:sz w:val="24"/>
          <w:szCs w:val="24"/>
        </w:rPr>
        <w:t xml:space="preserve">12.697,00 </w:t>
      </w:r>
      <w:r w:rsidR="00EB0094" w:rsidRPr="00A545FA">
        <w:rPr>
          <w:rFonts w:ascii="Times New Roman" w:hAnsi="Times New Roman" w:cs="Times New Roman"/>
          <w:sz w:val="24"/>
          <w:szCs w:val="24"/>
        </w:rPr>
        <w:t>eura</w:t>
      </w:r>
      <w:r w:rsidR="00857E33" w:rsidRPr="00A545FA">
        <w:rPr>
          <w:rFonts w:ascii="Times New Roman" w:hAnsi="Times New Roman" w:cs="Times New Roman"/>
          <w:sz w:val="24"/>
          <w:szCs w:val="24"/>
        </w:rPr>
        <w:t>.</w:t>
      </w:r>
      <w:r w:rsidR="00A545FA" w:rsidRPr="00A545FA">
        <w:rPr>
          <w:rFonts w:ascii="Times New Roman" w:hAnsi="Times New Roman" w:cs="Times New Roman"/>
          <w:sz w:val="24"/>
          <w:szCs w:val="24"/>
        </w:rPr>
        <w:t xml:space="preserve"> Ta se aktivnost odnosi na </w:t>
      </w:r>
      <w:r w:rsidR="00A545FA" w:rsidRPr="00A545F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rashode za redovnu djelatnost Agencije, odnosno rashode poslovanja i rashode za nabavu nefinancijske imovine. Navedeni rashodi obuhvaćaju bruto plaće, doprinose na plaće, ostale rashode za zaposlene koji se isplaćuju prema Pravilniku o radu (jubilarne nagrade, dar djeci, prigodne nagrade i sl.) te materijalne (naknade troškova zaposlenima, </w:t>
      </w:r>
      <w:r w:rsidR="00A545FA" w:rsidRPr="00A545F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rashode za materijal i energiju, rashode za usluge i slično) i financijske rashode (bankarske usluge). Rashodi za </w:t>
      </w:r>
      <w:r w:rsidR="00A545FA" w:rsidRPr="0037270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nabavu nefinancijske imovine odnose se na nabavu uredske opreme, a podmiruju se isključivo iz vlastitih izvora.</w:t>
      </w:r>
      <w:r w:rsidR="00863E86" w:rsidRPr="00372702">
        <w:rPr>
          <w:rFonts w:ascii="Times New Roman" w:hAnsi="Times New Roman" w:cs="Times New Roman"/>
          <w:sz w:val="24"/>
          <w:szCs w:val="24"/>
        </w:rPr>
        <w:t xml:space="preserve"> </w:t>
      </w:r>
      <w:r w:rsidR="00857E33" w:rsidRPr="00372702">
        <w:rPr>
          <w:rFonts w:ascii="Times New Roman" w:hAnsi="Times New Roman" w:cs="Times New Roman"/>
          <w:sz w:val="24"/>
          <w:szCs w:val="24"/>
        </w:rPr>
        <w:t>U najvišem iznosu smanjuju se rashodi za zaposlene (-</w:t>
      </w:r>
      <w:r w:rsidR="00372702" w:rsidRPr="00372702">
        <w:rPr>
          <w:rFonts w:ascii="Times New Roman" w:hAnsi="Times New Roman" w:cs="Times New Roman"/>
          <w:sz w:val="24"/>
          <w:szCs w:val="24"/>
        </w:rPr>
        <w:t>10.470,00</w:t>
      </w:r>
      <w:r w:rsidR="00857E33" w:rsidRPr="00372702">
        <w:rPr>
          <w:rFonts w:ascii="Times New Roman" w:hAnsi="Times New Roman" w:cs="Times New Roman"/>
          <w:sz w:val="24"/>
          <w:szCs w:val="24"/>
        </w:rPr>
        <w:t xml:space="preserve"> eura) </w:t>
      </w:r>
      <w:r w:rsidR="002774C9" w:rsidRPr="00372702">
        <w:rPr>
          <w:rFonts w:ascii="Times New Roman" w:hAnsi="Times New Roman" w:cs="Times New Roman"/>
          <w:sz w:val="24"/>
          <w:szCs w:val="24"/>
        </w:rPr>
        <w:t xml:space="preserve">zbog </w:t>
      </w:r>
      <w:r w:rsidR="00372702" w:rsidRPr="00372702">
        <w:rPr>
          <w:rFonts w:ascii="Times New Roman" w:hAnsi="Times New Roman" w:cs="Times New Roman"/>
          <w:sz w:val="24"/>
          <w:szCs w:val="24"/>
        </w:rPr>
        <w:t>odlaska jedne djelatnice,</w:t>
      </w:r>
      <w:r w:rsidR="002774C9" w:rsidRPr="00372702">
        <w:rPr>
          <w:rFonts w:ascii="Times New Roman" w:hAnsi="Times New Roman" w:cs="Times New Roman"/>
          <w:sz w:val="24"/>
          <w:szCs w:val="24"/>
        </w:rPr>
        <w:t xml:space="preserve"> dok</w:t>
      </w:r>
      <w:r w:rsidR="00857E33" w:rsidRPr="00372702">
        <w:rPr>
          <w:rFonts w:ascii="Times New Roman" w:hAnsi="Times New Roman" w:cs="Times New Roman"/>
          <w:sz w:val="24"/>
          <w:szCs w:val="24"/>
        </w:rPr>
        <w:t xml:space="preserve"> </w:t>
      </w:r>
      <w:r w:rsidR="00372702" w:rsidRPr="00372702">
        <w:rPr>
          <w:rFonts w:ascii="Times New Roman" w:hAnsi="Times New Roman" w:cs="Times New Roman"/>
          <w:sz w:val="24"/>
          <w:szCs w:val="24"/>
        </w:rPr>
        <w:t xml:space="preserve">se istovremeno povećavaju rashodi za nabavu dugotrajne imovine zbog kupovine uredskih stolica. Materijalni rashodi se smanjuju za </w:t>
      </w:r>
      <w:r w:rsidR="00372702" w:rsidRPr="00E72B72">
        <w:rPr>
          <w:rFonts w:ascii="Times New Roman" w:hAnsi="Times New Roman" w:cs="Times New Roman"/>
          <w:sz w:val="24"/>
          <w:szCs w:val="24"/>
        </w:rPr>
        <w:t xml:space="preserve">4.271,00 eura zbog smanjenja putnih troškova zaposlenika. </w:t>
      </w:r>
    </w:p>
    <w:p w14:paraId="498FC79D" w14:textId="77777777" w:rsidR="00411EE2" w:rsidRPr="00E72B72" w:rsidRDefault="00411EE2">
      <w:pPr>
        <w:rPr>
          <w:rFonts w:ascii="Times New Roman" w:hAnsi="Times New Roman" w:cs="Times New Roman"/>
          <w:sz w:val="24"/>
          <w:szCs w:val="24"/>
        </w:rPr>
      </w:pPr>
    </w:p>
    <w:p w14:paraId="1625CB3B" w14:textId="06A087A7" w:rsidR="00411EE2" w:rsidRPr="00E72B72" w:rsidRDefault="00411EE2" w:rsidP="00411EE2">
      <w:pPr>
        <w:jc w:val="both"/>
        <w:rPr>
          <w:rFonts w:ascii="Times New Roman" w:hAnsi="Times New Roman" w:cs="Times New Roman"/>
          <w:sz w:val="24"/>
          <w:szCs w:val="24"/>
        </w:rPr>
      </w:pPr>
      <w:r w:rsidRPr="00E72B72">
        <w:rPr>
          <w:rFonts w:ascii="Times New Roman" w:hAnsi="Times New Roman" w:cs="Times New Roman"/>
          <w:sz w:val="24"/>
          <w:szCs w:val="24"/>
        </w:rPr>
        <w:t>Na</w:t>
      </w:r>
      <w:r w:rsidRPr="00E72B72">
        <w:rPr>
          <w:rFonts w:ascii="Times New Roman" w:hAnsi="Times New Roman" w:cs="Times New Roman"/>
          <w:b/>
          <w:bCs/>
          <w:sz w:val="24"/>
          <w:szCs w:val="24"/>
        </w:rPr>
        <w:t xml:space="preserve"> programu </w:t>
      </w:r>
      <w:r w:rsidRPr="00E72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Pomagači u nastavi </w:t>
      </w:r>
      <w:r w:rsidRPr="00E72B72">
        <w:rPr>
          <w:rFonts w:ascii="Times New Roman" w:hAnsi="Times New Roman" w:cs="Times New Roman"/>
          <w:sz w:val="24"/>
          <w:szCs w:val="24"/>
        </w:rPr>
        <w:t xml:space="preserve">planirana sredstva od </w:t>
      </w:r>
      <w:r w:rsidR="00376C1F" w:rsidRPr="00E72B72">
        <w:rPr>
          <w:rFonts w:ascii="Times New Roman" w:hAnsi="Times New Roman" w:cs="Times New Roman"/>
          <w:sz w:val="24"/>
          <w:szCs w:val="24"/>
        </w:rPr>
        <w:t xml:space="preserve">4.937,00 </w:t>
      </w:r>
      <w:r w:rsidR="00EB0094" w:rsidRPr="00E72B72">
        <w:rPr>
          <w:rFonts w:ascii="Times New Roman" w:hAnsi="Times New Roman" w:cs="Times New Roman"/>
          <w:sz w:val="24"/>
          <w:szCs w:val="24"/>
        </w:rPr>
        <w:t>eura</w:t>
      </w:r>
      <w:r w:rsidRPr="00E72B72">
        <w:rPr>
          <w:rFonts w:ascii="Times New Roman" w:hAnsi="Times New Roman" w:cs="Times New Roman"/>
          <w:sz w:val="24"/>
          <w:szCs w:val="24"/>
        </w:rPr>
        <w:t xml:space="preserve"> </w:t>
      </w:r>
      <w:r w:rsidR="00372702" w:rsidRPr="00E72B72">
        <w:rPr>
          <w:rFonts w:ascii="Times New Roman" w:hAnsi="Times New Roman" w:cs="Times New Roman"/>
          <w:sz w:val="24"/>
          <w:szCs w:val="24"/>
        </w:rPr>
        <w:t xml:space="preserve">smanjuju se za 2.080,00 eura ili za 42,1% </w:t>
      </w:r>
      <w:r w:rsidR="00E72B72" w:rsidRPr="00E72B72">
        <w:rPr>
          <w:rFonts w:ascii="Times New Roman" w:hAnsi="Times New Roman" w:cs="Times New Roman"/>
          <w:sz w:val="24"/>
          <w:szCs w:val="24"/>
        </w:rPr>
        <w:t xml:space="preserve">te iznose 2.857,00. Taj se iznos </w:t>
      </w:r>
      <w:r w:rsidR="00A655CB" w:rsidRPr="00E72B72">
        <w:rPr>
          <w:rFonts w:ascii="Times New Roman" w:hAnsi="Times New Roman" w:cs="Times New Roman"/>
          <w:sz w:val="24"/>
          <w:szCs w:val="24"/>
        </w:rPr>
        <w:t>odnosi</w:t>
      </w:r>
      <w:r w:rsidR="00E72B72" w:rsidRPr="00E72B72">
        <w:rPr>
          <w:rFonts w:ascii="Times New Roman" w:hAnsi="Times New Roman" w:cs="Times New Roman"/>
          <w:sz w:val="24"/>
          <w:szCs w:val="24"/>
        </w:rPr>
        <w:t xml:space="preserve"> </w:t>
      </w:r>
      <w:r w:rsidR="00A655CB" w:rsidRPr="00E72B72">
        <w:rPr>
          <w:rFonts w:ascii="Times New Roman" w:hAnsi="Times New Roman" w:cs="Times New Roman"/>
          <w:sz w:val="24"/>
          <w:szCs w:val="24"/>
        </w:rPr>
        <w:t>na Tekući projekt „Korak u život jednakih mogućnosti – faza V“</w:t>
      </w:r>
      <w:r w:rsidR="00E72B72" w:rsidRPr="00E72B72">
        <w:rPr>
          <w:rFonts w:ascii="Times New Roman" w:hAnsi="Times New Roman" w:cs="Times New Roman"/>
          <w:sz w:val="24"/>
          <w:szCs w:val="24"/>
        </w:rPr>
        <w:t>, dok se preostali planirani iznos odnosio na isti projekt, fazu VI</w:t>
      </w:r>
      <w:r w:rsidR="00A655CB" w:rsidRPr="00E72B72">
        <w:rPr>
          <w:rFonts w:ascii="Times New Roman" w:hAnsi="Times New Roman" w:cs="Times New Roman"/>
          <w:sz w:val="24"/>
          <w:szCs w:val="24"/>
        </w:rPr>
        <w:t>.</w:t>
      </w:r>
      <w:r w:rsidR="00E72B72" w:rsidRPr="00E72B72">
        <w:rPr>
          <w:rFonts w:ascii="Times New Roman" w:hAnsi="Times New Roman" w:cs="Times New Roman"/>
          <w:sz w:val="24"/>
          <w:szCs w:val="24"/>
        </w:rPr>
        <w:t xml:space="preserve"> Sredstva su smanjena, jer u fazi VI Agencija više nije prihvatljiv partner sukladno novom natječaju.</w:t>
      </w:r>
      <w:r w:rsidRPr="00E72B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AE687" w14:textId="4FAEF958" w:rsidR="00571C4F" w:rsidRPr="00E72B72" w:rsidRDefault="00571C4F" w:rsidP="00571C4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Tekući projekt: </w:t>
      </w:r>
      <w:r w:rsidRPr="00E72B72">
        <w:rPr>
          <w:rFonts w:ascii="Times New Roman" w:hAnsi="Times New Roman" w:cs="Times New Roman"/>
          <w:b/>
          <w:bCs/>
          <w:sz w:val="24"/>
          <w:szCs w:val="24"/>
        </w:rPr>
        <w:t>Korak u život jednakih mogućnosti – faza V</w:t>
      </w:r>
      <w:r w:rsidRPr="00E72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E72B72" w:rsidRPr="00E72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smanjuje se za 2.080,00 eura</w:t>
      </w:r>
      <w:r w:rsidR="00A655CB" w:rsidRPr="00E72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</w:t>
      </w:r>
      <w:r w:rsidRPr="00E72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odnosi</w:t>
      </w:r>
      <w:r w:rsidR="00A655CB" w:rsidRPr="00E72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</w:t>
      </w:r>
      <w:r w:rsidRPr="00E72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plać</w:t>
      </w:r>
      <w:r w:rsidR="00A655CB" w:rsidRPr="00E72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E72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zaposleni</w:t>
      </w:r>
      <w:r w:rsidR="00A655CB" w:rsidRPr="00E72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ce angažirane</w:t>
      </w:r>
      <w:r w:rsidRPr="00E72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projektu.</w:t>
      </w:r>
    </w:p>
    <w:p w14:paraId="737EFCA7" w14:textId="77777777" w:rsidR="00571C4F" w:rsidRPr="00EB65C7" w:rsidRDefault="00571C4F" w:rsidP="00411E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4209C" w14:textId="77777777" w:rsidR="00411EE2" w:rsidRPr="00EB65C7" w:rsidRDefault="00411EE2" w:rsidP="005D58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E9C6A" w14:textId="77777777" w:rsidR="00411EE2" w:rsidRPr="00EB65C7" w:rsidRDefault="00411EE2" w:rsidP="005D58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DE2AE" w14:textId="77777777" w:rsidR="005D58DE" w:rsidRPr="00EB65C7" w:rsidRDefault="005D58DE">
      <w:pPr>
        <w:rPr>
          <w:rFonts w:ascii="Times New Roman" w:hAnsi="Times New Roman" w:cs="Times New Roman"/>
          <w:sz w:val="24"/>
          <w:szCs w:val="24"/>
        </w:rPr>
      </w:pPr>
    </w:p>
    <w:sectPr w:rsidR="005D58DE" w:rsidRPr="00EB6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954CD" w14:textId="77777777" w:rsidR="00AD7BCA" w:rsidRDefault="00AD7BCA" w:rsidP="00E9081E">
      <w:pPr>
        <w:spacing w:after="0" w:line="240" w:lineRule="auto"/>
      </w:pPr>
      <w:r>
        <w:separator/>
      </w:r>
    </w:p>
  </w:endnote>
  <w:endnote w:type="continuationSeparator" w:id="0">
    <w:p w14:paraId="37F7B83B" w14:textId="77777777" w:rsidR="00AD7BCA" w:rsidRDefault="00AD7BCA" w:rsidP="00E9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E8BE" w14:textId="77777777" w:rsidR="00E9081E" w:rsidRDefault="00E908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109573"/>
      <w:docPartObj>
        <w:docPartGallery w:val="Page Numbers (Bottom of Page)"/>
        <w:docPartUnique/>
      </w:docPartObj>
    </w:sdtPr>
    <w:sdtContent>
      <w:p w14:paraId="09AFFF52" w14:textId="72C5CB2D" w:rsidR="00E9081E" w:rsidRDefault="00E9081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185D1" w14:textId="77777777" w:rsidR="00E9081E" w:rsidRDefault="00E908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E157" w14:textId="77777777" w:rsidR="00E9081E" w:rsidRDefault="00E908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B1FB" w14:textId="77777777" w:rsidR="00AD7BCA" w:rsidRDefault="00AD7BCA" w:rsidP="00E9081E">
      <w:pPr>
        <w:spacing w:after="0" w:line="240" w:lineRule="auto"/>
      </w:pPr>
      <w:r>
        <w:separator/>
      </w:r>
    </w:p>
  </w:footnote>
  <w:footnote w:type="continuationSeparator" w:id="0">
    <w:p w14:paraId="750F8744" w14:textId="77777777" w:rsidR="00AD7BCA" w:rsidRDefault="00AD7BCA" w:rsidP="00E9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2D2E" w14:textId="77777777" w:rsidR="00E9081E" w:rsidRDefault="00E9081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AE48" w14:textId="77777777" w:rsidR="00E9081E" w:rsidRDefault="00E9081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7825" w14:textId="77777777" w:rsidR="00E9081E" w:rsidRDefault="00E908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64D"/>
    <w:multiLevelType w:val="hybridMultilevel"/>
    <w:tmpl w:val="647692A2"/>
    <w:lvl w:ilvl="0" w:tplc="EA2C2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4CE3"/>
    <w:multiLevelType w:val="hybridMultilevel"/>
    <w:tmpl w:val="7D4EBE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1F56"/>
    <w:multiLevelType w:val="hybridMultilevel"/>
    <w:tmpl w:val="C616C4AC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79B2"/>
    <w:multiLevelType w:val="hybridMultilevel"/>
    <w:tmpl w:val="647692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27EA7"/>
    <w:multiLevelType w:val="hybridMultilevel"/>
    <w:tmpl w:val="80B4F09E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E67C2"/>
    <w:multiLevelType w:val="hybridMultilevel"/>
    <w:tmpl w:val="23E69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0291">
    <w:abstractNumId w:val="4"/>
  </w:num>
  <w:num w:numId="2" w16cid:durableId="1890536312">
    <w:abstractNumId w:val="2"/>
  </w:num>
  <w:num w:numId="3" w16cid:durableId="1022363140">
    <w:abstractNumId w:val="0"/>
  </w:num>
  <w:num w:numId="4" w16cid:durableId="1915624475">
    <w:abstractNumId w:val="3"/>
  </w:num>
  <w:num w:numId="5" w16cid:durableId="308629403">
    <w:abstractNumId w:val="5"/>
  </w:num>
  <w:num w:numId="6" w16cid:durableId="124225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7"/>
    <w:rsid w:val="00000252"/>
    <w:rsid w:val="000077A8"/>
    <w:rsid w:val="000143B3"/>
    <w:rsid w:val="00040FC0"/>
    <w:rsid w:val="00042887"/>
    <w:rsid w:val="00057E4C"/>
    <w:rsid w:val="0007083B"/>
    <w:rsid w:val="000C0A07"/>
    <w:rsid w:val="000E4B25"/>
    <w:rsid w:val="000E6ABA"/>
    <w:rsid w:val="000F2C13"/>
    <w:rsid w:val="000F7EBA"/>
    <w:rsid w:val="0012305F"/>
    <w:rsid w:val="00176FE7"/>
    <w:rsid w:val="00184247"/>
    <w:rsid w:val="001A4176"/>
    <w:rsid w:val="001A779B"/>
    <w:rsid w:val="001B59AD"/>
    <w:rsid w:val="001E1906"/>
    <w:rsid w:val="00205943"/>
    <w:rsid w:val="002145CE"/>
    <w:rsid w:val="002774C9"/>
    <w:rsid w:val="0029595E"/>
    <w:rsid w:val="002F7C91"/>
    <w:rsid w:val="00333B58"/>
    <w:rsid w:val="0035570C"/>
    <w:rsid w:val="00372702"/>
    <w:rsid w:val="00376C1F"/>
    <w:rsid w:val="003C4E28"/>
    <w:rsid w:val="003D77DB"/>
    <w:rsid w:val="00411D4C"/>
    <w:rsid w:val="00411EE2"/>
    <w:rsid w:val="00414DCE"/>
    <w:rsid w:val="00426256"/>
    <w:rsid w:val="00454431"/>
    <w:rsid w:val="004800D6"/>
    <w:rsid w:val="00483337"/>
    <w:rsid w:val="004A0436"/>
    <w:rsid w:val="004D1FB3"/>
    <w:rsid w:val="004D4F35"/>
    <w:rsid w:val="004E41C1"/>
    <w:rsid w:val="004F3EBB"/>
    <w:rsid w:val="00515694"/>
    <w:rsid w:val="005328DB"/>
    <w:rsid w:val="005477EF"/>
    <w:rsid w:val="00564F81"/>
    <w:rsid w:val="00571C4F"/>
    <w:rsid w:val="00572530"/>
    <w:rsid w:val="00576874"/>
    <w:rsid w:val="00582135"/>
    <w:rsid w:val="005971AD"/>
    <w:rsid w:val="005A4BBE"/>
    <w:rsid w:val="005A5D8A"/>
    <w:rsid w:val="005B7C7C"/>
    <w:rsid w:val="005D58DE"/>
    <w:rsid w:val="00611337"/>
    <w:rsid w:val="00631705"/>
    <w:rsid w:val="00636513"/>
    <w:rsid w:val="00691A94"/>
    <w:rsid w:val="00693BA1"/>
    <w:rsid w:val="006C092B"/>
    <w:rsid w:val="006C5059"/>
    <w:rsid w:val="006C7EE4"/>
    <w:rsid w:val="0071621E"/>
    <w:rsid w:val="00744859"/>
    <w:rsid w:val="00747C1A"/>
    <w:rsid w:val="00761E9A"/>
    <w:rsid w:val="00766F5E"/>
    <w:rsid w:val="00787B15"/>
    <w:rsid w:val="007A3017"/>
    <w:rsid w:val="007B59DE"/>
    <w:rsid w:val="007C3963"/>
    <w:rsid w:val="007F6272"/>
    <w:rsid w:val="008038AC"/>
    <w:rsid w:val="008346B6"/>
    <w:rsid w:val="008502DF"/>
    <w:rsid w:val="00857E33"/>
    <w:rsid w:val="00863E86"/>
    <w:rsid w:val="00867C7B"/>
    <w:rsid w:val="008758EC"/>
    <w:rsid w:val="008810EC"/>
    <w:rsid w:val="008A4DC6"/>
    <w:rsid w:val="008B3970"/>
    <w:rsid w:val="008B648A"/>
    <w:rsid w:val="008C529B"/>
    <w:rsid w:val="008E1EAE"/>
    <w:rsid w:val="00902C82"/>
    <w:rsid w:val="00903883"/>
    <w:rsid w:val="00926D30"/>
    <w:rsid w:val="00942EAC"/>
    <w:rsid w:val="0095403E"/>
    <w:rsid w:val="00964A59"/>
    <w:rsid w:val="00981837"/>
    <w:rsid w:val="009F1E52"/>
    <w:rsid w:val="009F4AAC"/>
    <w:rsid w:val="00A545FA"/>
    <w:rsid w:val="00A655CB"/>
    <w:rsid w:val="00A74E0D"/>
    <w:rsid w:val="00AC3D5C"/>
    <w:rsid w:val="00AD7BCA"/>
    <w:rsid w:val="00B44470"/>
    <w:rsid w:val="00BB68CF"/>
    <w:rsid w:val="00BB7E64"/>
    <w:rsid w:val="00C204E9"/>
    <w:rsid w:val="00C225AD"/>
    <w:rsid w:val="00C639A3"/>
    <w:rsid w:val="00CA726B"/>
    <w:rsid w:val="00CB0B17"/>
    <w:rsid w:val="00CD1720"/>
    <w:rsid w:val="00CD4B87"/>
    <w:rsid w:val="00D1397F"/>
    <w:rsid w:val="00D778D8"/>
    <w:rsid w:val="00D93493"/>
    <w:rsid w:val="00D95E34"/>
    <w:rsid w:val="00DB5F73"/>
    <w:rsid w:val="00DC741A"/>
    <w:rsid w:val="00E51C51"/>
    <w:rsid w:val="00E62FA9"/>
    <w:rsid w:val="00E72B72"/>
    <w:rsid w:val="00E9081E"/>
    <w:rsid w:val="00EB0094"/>
    <w:rsid w:val="00EB3070"/>
    <w:rsid w:val="00EB65C7"/>
    <w:rsid w:val="00EC52FA"/>
    <w:rsid w:val="00EE2965"/>
    <w:rsid w:val="00EE4CC6"/>
    <w:rsid w:val="00F1188B"/>
    <w:rsid w:val="00F3787D"/>
    <w:rsid w:val="00F42B4E"/>
    <w:rsid w:val="00F91979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FBF"/>
  <w15:chartTrackingRefBased/>
  <w15:docId w15:val="{F163076F-E5C8-4F84-8714-BB734CA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B87"/>
    <w:pPr>
      <w:ind w:left="720"/>
      <w:contextualSpacing/>
    </w:pPr>
  </w:style>
  <w:style w:type="table" w:styleId="Reetkatablice">
    <w:name w:val="Table Grid"/>
    <w:basedOn w:val="Obinatablica"/>
    <w:uiPriority w:val="39"/>
    <w:rsid w:val="0076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414D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081E"/>
  </w:style>
  <w:style w:type="paragraph" w:styleId="Podnoje">
    <w:name w:val="footer"/>
    <w:basedOn w:val="Normal"/>
    <w:link w:val="Podno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081E"/>
  </w:style>
  <w:style w:type="paragraph" w:styleId="Tijeloteksta">
    <w:name w:val="Body Text"/>
    <w:aliases w:val="Char"/>
    <w:basedOn w:val="Normal"/>
    <w:link w:val="TijelotekstaChar"/>
    <w:uiPriority w:val="99"/>
    <w:rsid w:val="00CA72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Char Char"/>
    <w:basedOn w:val="Zadanifontodlomka"/>
    <w:link w:val="Tijeloteksta"/>
    <w:uiPriority w:val="99"/>
    <w:rsid w:val="00CA72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79AD-1B6E-4418-8587-BCBB051C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Marek</dc:creator>
  <cp:keywords/>
  <dc:description/>
  <cp:lastModifiedBy>Margereta Stanic</cp:lastModifiedBy>
  <cp:revision>8</cp:revision>
  <cp:lastPrinted>2021-06-15T09:51:00Z</cp:lastPrinted>
  <dcterms:created xsi:type="dcterms:W3CDTF">2023-12-08T11:25:00Z</dcterms:created>
  <dcterms:modified xsi:type="dcterms:W3CDTF">2023-12-11T13:24:00Z</dcterms:modified>
</cp:coreProperties>
</file>